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D37" w:rsidRPr="006F34CB" w:rsidRDefault="00CA2D37" w:rsidP="006F34CB">
      <w:pPr>
        <w:spacing w:after="0" w:line="240" w:lineRule="auto"/>
        <w:jc w:val="right"/>
        <w:rPr>
          <w:rFonts w:ascii="Arial" w:hAnsi="Arial" w:cs="Arial"/>
          <w:b/>
          <w:sz w:val="20"/>
          <w:szCs w:val="20"/>
        </w:rPr>
      </w:pPr>
    </w:p>
    <w:p w:rsidR="00CA2D37" w:rsidRPr="00C46595" w:rsidRDefault="00CA2D37" w:rsidP="002F455E">
      <w:pPr>
        <w:spacing w:after="0" w:line="240" w:lineRule="auto"/>
        <w:rPr>
          <w:rFonts w:ascii="Arial" w:hAnsi="Arial" w:cs="Arial"/>
          <w:i/>
          <w:sz w:val="20"/>
          <w:szCs w:val="20"/>
          <w:u w:val="single"/>
        </w:rPr>
      </w:pPr>
      <w:r w:rsidRPr="00C46595">
        <w:rPr>
          <w:rFonts w:ascii="Arial" w:hAnsi="Arial" w:cs="Arial"/>
          <w:i/>
          <w:sz w:val="20"/>
          <w:szCs w:val="20"/>
          <w:u w:val="single"/>
        </w:rPr>
        <w:t>Composition portant sur une question de la société contemporaine, devant permettre d’apprécier l’aptitude du candidat à exprimer, sur le sujet proposé, tant une analyse des faits et des événements qu’une interprétation personnelle argumentée.</w:t>
      </w:r>
    </w:p>
    <w:p w:rsidR="00CA2D37" w:rsidRPr="002F455E" w:rsidRDefault="00CA2D37" w:rsidP="006F34CB">
      <w:pPr>
        <w:spacing w:after="0" w:line="240" w:lineRule="auto"/>
        <w:jc w:val="right"/>
        <w:rPr>
          <w:rFonts w:ascii="Arial" w:hAnsi="Arial" w:cs="Arial"/>
          <w:b/>
          <w:sz w:val="20"/>
          <w:szCs w:val="20"/>
        </w:rPr>
      </w:pPr>
    </w:p>
    <w:p w:rsidR="001A50E2" w:rsidRPr="002F455E" w:rsidRDefault="001A50E2" w:rsidP="006F34CB">
      <w:pPr>
        <w:spacing w:after="0" w:line="240" w:lineRule="auto"/>
        <w:jc w:val="right"/>
        <w:rPr>
          <w:rFonts w:ascii="Arial" w:hAnsi="Arial" w:cs="Arial"/>
          <w:b/>
          <w:sz w:val="20"/>
          <w:szCs w:val="20"/>
        </w:rPr>
      </w:pPr>
    </w:p>
    <w:p w:rsidR="00CA2D37" w:rsidRPr="00C46595" w:rsidRDefault="00CA2D37" w:rsidP="00C46595">
      <w:pPr>
        <w:spacing w:after="0" w:line="240" w:lineRule="auto"/>
        <w:rPr>
          <w:rFonts w:ascii="Arial" w:hAnsi="Arial" w:cs="Arial"/>
          <w:sz w:val="20"/>
          <w:szCs w:val="20"/>
        </w:rPr>
      </w:pPr>
      <w:r w:rsidRPr="00C46595">
        <w:rPr>
          <w:rFonts w:ascii="Arial" w:hAnsi="Arial" w:cs="Arial"/>
          <w:sz w:val="20"/>
          <w:szCs w:val="20"/>
        </w:rPr>
        <w:t>La sobriété dans l’action publique locale.</w:t>
      </w:r>
    </w:p>
    <w:p w:rsidR="00CA2D37" w:rsidRPr="002F455E" w:rsidRDefault="00CA2D37" w:rsidP="006F34CB">
      <w:pPr>
        <w:spacing w:after="0" w:line="240" w:lineRule="auto"/>
        <w:rPr>
          <w:rFonts w:ascii="Arial" w:hAnsi="Arial" w:cs="Arial"/>
          <w:b/>
          <w:sz w:val="20"/>
          <w:szCs w:val="20"/>
        </w:rPr>
      </w:pPr>
    </w:p>
    <w:p w:rsidR="001A50E2" w:rsidRPr="002F455E" w:rsidRDefault="006F34CB" w:rsidP="006F34CB">
      <w:pPr>
        <w:spacing w:after="0" w:line="240" w:lineRule="auto"/>
        <w:rPr>
          <w:rFonts w:ascii="Arial" w:hAnsi="Arial" w:cs="Arial"/>
          <w:b/>
          <w:sz w:val="20"/>
          <w:szCs w:val="20"/>
        </w:rPr>
      </w:pPr>
      <w:r w:rsidRPr="002F455E">
        <w:rPr>
          <w:rFonts w:ascii="Arial" w:hAnsi="Arial" w:cs="Arial"/>
          <w:b/>
          <w:sz w:val="20"/>
          <w:szCs w:val="20"/>
        </w:rPr>
        <w:tab/>
      </w:r>
    </w:p>
    <w:p w:rsidR="00CA2D37" w:rsidRPr="002F455E" w:rsidRDefault="00CA2D37" w:rsidP="006F34CB">
      <w:pPr>
        <w:spacing w:after="0" w:line="240" w:lineRule="auto"/>
        <w:rPr>
          <w:rFonts w:ascii="Arial" w:hAnsi="Arial" w:cs="Arial"/>
          <w:b/>
          <w:sz w:val="20"/>
          <w:szCs w:val="20"/>
        </w:rPr>
      </w:pPr>
    </w:p>
    <w:p w:rsidR="00CA2D37" w:rsidRPr="002F455E" w:rsidRDefault="00070B9C" w:rsidP="006F34CB">
      <w:pPr>
        <w:spacing w:after="0" w:line="240" w:lineRule="auto"/>
        <w:jc w:val="both"/>
        <w:rPr>
          <w:rFonts w:ascii="Arial" w:hAnsi="Arial" w:cs="Arial"/>
          <w:sz w:val="20"/>
          <w:szCs w:val="20"/>
        </w:rPr>
      </w:pPr>
      <w:r w:rsidRPr="002F455E">
        <w:rPr>
          <w:rFonts w:ascii="Arial" w:hAnsi="Arial" w:cs="Arial"/>
          <w:b/>
          <w:sz w:val="20"/>
          <w:szCs w:val="20"/>
        </w:rPr>
        <w:tab/>
      </w:r>
      <w:r w:rsidR="00CA2D37" w:rsidRPr="002F455E">
        <w:rPr>
          <w:rFonts w:ascii="Arial" w:hAnsi="Arial" w:cs="Arial"/>
          <w:sz w:val="20"/>
          <w:szCs w:val="20"/>
        </w:rPr>
        <w:t>Le terme de sobriété a une dimension éthique, morale, et s’applique depuis peu à des institutions, à des équipements.</w:t>
      </w:r>
    </w:p>
    <w:p w:rsidR="00801523" w:rsidRPr="002F455E" w:rsidRDefault="00070B9C" w:rsidP="006F34CB">
      <w:pPr>
        <w:spacing w:after="0" w:line="240" w:lineRule="auto"/>
        <w:jc w:val="both"/>
        <w:rPr>
          <w:rFonts w:ascii="Arial" w:hAnsi="Arial" w:cs="Arial"/>
          <w:sz w:val="20"/>
          <w:szCs w:val="20"/>
        </w:rPr>
      </w:pPr>
      <w:r w:rsidRPr="002F455E">
        <w:rPr>
          <w:rFonts w:ascii="Arial" w:hAnsi="Arial" w:cs="Arial"/>
          <w:sz w:val="20"/>
          <w:szCs w:val="20"/>
        </w:rPr>
        <w:tab/>
      </w:r>
      <w:r w:rsidR="00801523" w:rsidRPr="002F455E">
        <w:rPr>
          <w:rFonts w:ascii="Arial" w:hAnsi="Arial" w:cs="Arial"/>
          <w:sz w:val="20"/>
          <w:szCs w:val="20"/>
        </w:rPr>
        <w:t>L’action publique locale se déploie sur un territoire qui dispose de ressources naturelles, qu’elle peut utiliser, grâce à des moyens financiers, humains et matériels.</w:t>
      </w:r>
    </w:p>
    <w:p w:rsidR="00801523" w:rsidRPr="002F455E" w:rsidRDefault="00070B9C" w:rsidP="006F34CB">
      <w:pPr>
        <w:spacing w:after="0" w:line="240" w:lineRule="auto"/>
        <w:jc w:val="both"/>
        <w:rPr>
          <w:rFonts w:ascii="Arial" w:hAnsi="Arial" w:cs="Arial"/>
          <w:sz w:val="20"/>
          <w:szCs w:val="20"/>
        </w:rPr>
      </w:pPr>
      <w:r w:rsidRPr="002F455E">
        <w:rPr>
          <w:rFonts w:ascii="Arial" w:hAnsi="Arial" w:cs="Arial"/>
          <w:sz w:val="20"/>
          <w:szCs w:val="20"/>
        </w:rPr>
        <w:tab/>
      </w:r>
      <w:r w:rsidR="00801523" w:rsidRPr="002F455E">
        <w:rPr>
          <w:rFonts w:ascii="Arial" w:hAnsi="Arial" w:cs="Arial"/>
          <w:sz w:val="20"/>
          <w:szCs w:val="20"/>
        </w:rPr>
        <w:t>La sobriété est la consommation mesurée de ces ressources et moyens. Cette maitrise est de fait vertueuse.</w:t>
      </w:r>
    </w:p>
    <w:p w:rsidR="00801523" w:rsidRPr="002F455E" w:rsidRDefault="00070B9C" w:rsidP="006F34CB">
      <w:pPr>
        <w:spacing w:after="0" w:line="240" w:lineRule="auto"/>
        <w:jc w:val="both"/>
        <w:rPr>
          <w:rFonts w:ascii="Arial" w:hAnsi="Arial" w:cs="Arial"/>
          <w:sz w:val="20"/>
          <w:szCs w:val="20"/>
        </w:rPr>
      </w:pPr>
      <w:r w:rsidRPr="002F455E">
        <w:rPr>
          <w:rFonts w:ascii="Arial" w:hAnsi="Arial" w:cs="Arial"/>
          <w:sz w:val="20"/>
          <w:szCs w:val="20"/>
        </w:rPr>
        <w:tab/>
      </w:r>
      <w:r w:rsidR="00801523" w:rsidRPr="002F455E">
        <w:rPr>
          <w:rFonts w:ascii="Arial" w:hAnsi="Arial" w:cs="Arial"/>
          <w:sz w:val="20"/>
          <w:szCs w:val="20"/>
        </w:rPr>
        <w:t xml:space="preserve">On limitera la réflexion sur la sobriété dans l’action publique locale à celle des collectivités locales et de leurs établissements, sans l’étendre aux établissements publics locaux également autonomes que sont les </w:t>
      </w:r>
      <w:r w:rsidRPr="002F455E">
        <w:rPr>
          <w:rFonts w:ascii="Arial" w:hAnsi="Arial" w:cs="Arial"/>
          <w:sz w:val="20"/>
          <w:szCs w:val="20"/>
        </w:rPr>
        <w:t>hôpitaux</w:t>
      </w:r>
      <w:r w:rsidR="00801523" w:rsidRPr="002F455E">
        <w:rPr>
          <w:rFonts w:ascii="Arial" w:hAnsi="Arial" w:cs="Arial"/>
          <w:sz w:val="20"/>
          <w:szCs w:val="20"/>
        </w:rPr>
        <w:t xml:space="preserve"> ou les universités.</w:t>
      </w:r>
    </w:p>
    <w:p w:rsidR="00070B9C" w:rsidRPr="002F455E" w:rsidRDefault="00070B9C" w:rsidP="006F34CB">
      <w:pPr>
        <w:spacing w:after="0" w:line="240" w:lineRule="auto"/>
        <w:jc w:val="both"/>
        <w:rPr>
          <w:rFonts w:ascii="Arial" w:hAnsi="Arial" w:cs="Arial"/>
          <w:sz w:val="20"/>
          <w:szCs w:val="20"/>
        </w:rPr>
      </w:pPr>
      <w:r w:rsidRPr="002F455E">
        <w:rPr>
          <w:rFonts w:ascii="Arial" w:hAnsi="Arial" w:cs="Arial"/>
          <w:sz w:val="20"/>
          <w:szCs w:val="20"/>
        </w:rPr>
        <w:tab/>
        <w:t>Ils doivent répondre de la bonne utilisation de leurs ressources à deux titres.</w:t>
      </w:r>
    </w:p>
    <w:p w:rsidR="00070B9C" w:rsidRPr="002F455E" w:rsidRDefault="00070B9C" w:rsidP="006F34CB">
      <w:pPr>
        <w:spacing w:after="0" w:line="240" w:lineRule="auto"/>
        <w:jc w:val="both"/>
        <w:rPr>
          <w:rFonts w:ascii="Arial" w:hAnsi="Arial" w:cs="Arial"/>
          <w:sz w:val="20"/>
          <w:szCs w:val="20"/>
        </w:rPr>
      </w:pPr>
      <w:r w:rsidRPr="002F455E">
        <w:rPr>
          <w:rFonts w:ascii="Arial" w:hAnsi="Arial" w:cs="Arial"/>
          <w:sz w:val="20"/>
          <w:szCs w:val="20"/>
        </w:rPr>
        <w:tab/>
        <w:t>D’une part le consentement à l’impôt des citoyens n’est possible que si l’impôt est utilisé avec efficacité, la sobriété</w:t>
      </w:r>
      <w:r w:rsidR="00E25766" w:rsidRPr="002F455E">
        <w:rPr>
          <w:rFonts w:ascii="Arial" w:hAnsi="Arial" w:cs="Arial"/>
          <w:sz w:val="20"/>
          <w:szCs w:val="20"/>
        </w:rPr>
        <w:t xml:space="preserve"> étant un volet de celle-ci. D’autre part, la consommation des ressources naturelles est un gage pris sur l’avenir puisqu’elles ne sont pas toutes renouvelables et que la surconsommation altère la cadre de vie et est facteur de risque majeur.</w:t>
      </w:r>
    </w:p>
    <w:p w:rsidR="00E25766" w:rsidRPr="002F455E" w:rsidRDefault="00E25766" w:rsidP="006F34CB">
      <w:pPr>
        <w:spacing w:after="0" w:line="240" w:lineRule="auto"/>
        <w:jc w:val="both"/>
        <w:rPr>
          <w:rFonts w:ascii="Arial" w:hAnsi="Arial" w:cs="Arial"/>
          <w:sz w:val="20"/>
          <w:szCs w:val="20"/>
        </w:rPr>
      </w:pPr>
      <w:r w:rsidRPr="002F455E">
        <w:rPr>
          <w:rFonts w:ascii="Arial" w:hAnsi="Arial" w:cs="Arial"/>
          <w:sz w:val="20"/>
          <w:szCs w:val="20"/>
        </w:rPr>
        <w:tab/>
        <w:t>C’est surtout la raréfaction des ressources qui impose de nos jours la sobriété et en fait un sujet d’actualité.</w:t>
      </w:r>
    </w:p>
    <w:p w:rsidR="00E25766" w:rsidRPr="002F455E" w:rsidRDefault="00E25766" w:rsidP="006F34CB">
      <w:pPr>
        <w:spacing w:after="0" w:line="240" w:lineRule="auto"/>
        <w:jc w:val="both"/>
        <w:rPr>
          <w:rFonts w:ascii="Arial" w:hAnsi="Arial" w:cs="Arial"/>
          <w:sz w:val="20"/>
          <w:szCs w:val="20"/>
        </w:rPr>
      </w:pPr>
      <w:r w:rsidRPr="002F455E">
        <w:rPr>
          <w:rFonts w:ascii="Arial" w:hAnsi="Arial" w:cs="Arial"/>
          <w:sz w:val="20"/>
          <w:szCs w:val="20"/>
        </w:rPr>
        <w:tab/>
        <w:t>C’est donc la vertu des contraintes d’amener à la sobriété qui évite les effets d’une surconsommation (</w:t>
      </w:r>
      <w:r w:rsidRPr="002F455E">
        <w:rPr>
          <w:rFonts w:ascii="Arial" w:hAnsi="Arial" w:cs="Arial"/>
          <w:b/>
          <w:sz w:val="20"/>
          <w:szCs w:val="20"/>
        </w:rPr>
        <w:t>I</w:t>
      </w:r>
      <w:r w:rsidRPr="002F455E">
        <w:rPr>
          <w:rFonts w:ascii="Arial" w:hAnsi="Arial" w:cs="Arial"/>
          <w:sz w:val="20"/>
          <w:szCs w:val="20"/>
        </w:rPr>
        <w:t>).</w:t>
      </w:r>
    </w:p>
    <w:p w:rsidR="00E25766" w:rsidRPr="002F455E" w:rsidRDefault="00E25766" w:rsidP="006F34CB">
      <w:pPr>
        <w:spacing w:after="0" w:line="240" w:lineRule="auto"/>
        <w:jc w:val="both"/>
        <w:rPr>
          <w:rFonts w:ascii="Arial" w:hAnsi="Arial" w:cs="Arial"/>
          <w:sz w:val="20"/>
          <w:szCs w:val="20"/>
        </w:rPr>
      </w:pPr>
      <w:r w:rsidRPr="002F455E">
        <w:rPr>
          <w:rFonts w:ascii="Arial" w:hAnsi="Arial" w:cs="Arial"/>
          <w:sz w:val="20"/>
          <w:szCs w:val="20"/>
        </w:rPr>
        <w:tab/>
        <w:t xml:space="preserve">Cependant cette sobriété ne peut être mise en œuvre sans un pilotage fin de l’action publique locale afin de ne pas être la cause de conséquences </w:t>
      </w:r>
      <w:r w:rsidR="00F46164" w:rsidRPr="002F455E">
        <w:rPr>
          <w:rFonts w:ascii="Arial" w:hAnsi="Arial" w:cs="Arial"/>
          <w:sz w:val="20"/>
          <w:szCs w:val="20"/>
        </w:rPr>
        <w:t>délétères (</w:t>
      </w:r>
      <w:r w:rsidR="00F46164" w:rsidRPr="002F455E">
        <w:rPr>
          <w:rFonts w:ascii="Arial" w:hAnsi="Arial" w:cs="Arial"/>
          <w:b/>
          <w:sz w:val="20"/>
          <w:szCs w:val="20"/>
        </w:rPr>
        <w:t>II</w:t>
      </w:r>
      <w:r w:rsidR="00F46164" w:rsidRPr="002F455E">
        <w:rPr>
          <w:rFonts w:ascii="Arial" w:hAnsi="Arial" w:cs="Arial"/>
          <w:sz w:val="20"/>
          <w:szCs w:val="20"/>
        </w:rPr>
        <w:t>).</w:t>
      </w:r>
    </w:p>
    <w:p w:rsidR="00F46164" w:rsidRPr="002F455E" w:rsidRDefault="00F46164" w:rsidP="006F34CB">
      <w:pPr>
        <w:spacing w:after="0" w:line="240" w:lineRule="auto"/>
        <w:jc w:val="both"/>
        <w:rPr>
          <w:rFonts w:ascii="Arial" w:hAnsi="Arial" w:cs="Arial"/>
          <w:sz w:val="20"/>
          <w:szCs w:val="20"/>
        </w:rPr>
      </w:pPr>
    </w:p>
    <w:p w:rsidR="00F46164" w:rsidRPr="00C46595" w:rsidRDefault="00F46164" w:rsidP="006F34CB">
      <w:pPr>
        <w:tabs>
          <w:tab w:val="left" w:pos="993"/>
        </w:tabs>
        <w:spacing w:after="0" w:line="240" w:lineRule="auto"/>
        <w:ind w:left="709"/>
        <w:jc w:val="both"/>
        <w:rPr>
          <w:rFonts w:ascii="Arial" w:hAnsi="Arial" w:cs="Arial"/>
          <w:sz w:val="20"/>
          <w:szCs w:val="20"/>
          <w:u w:val="single"/>
        </w:rPr>
      </w:pPr>
      <w:r w:rsidRPr="00C46595">
        <w:rPr>
          <w:rFonts w:ascii="Arial" w:hAnsi="Arial" w:cs="Arial"/>
          <w:sz w:val="20"/>
          <w:szCs w:val="20"/>
        </w:rPr>
        <w:t xml:space="preserve">I – </w:t>
      </w:r>
      <w:r w:rsidRPr="00C46595">
        <w:rPr>
          <w:rFonts w:ascii="Arial" w:hAnsi="Arial" w:cs="Arial"/>
          <w:sz w:val="20"/>
          <w:szCs w:val="20"/>
          <w:u w:val="single"/>
        </w:rPr>
        <w:t>La vertu des contraintes est d’obliger à la sobriété, ce qui permet d’éviter les effets d’une action publique locale dispendieuse.</w:t>
      </w:r>
    </w:p>
    <w:p w:rsidR="00411567" w:rsidRPr="00C46595" w:rsidRDefault="00411567" w:rsidP="006F34CB">
      <w:pPr>
        <w:spacing w:after="0" w:line="240" w:lineRule="auto"/>
        <w:jc w:val="both"/>
        <w:rPr>
          <w:rFonts w:ascii="Arial" w:hAnsi="Arial" w:cs="Arial"/>
          <w:sz w:val="20"/>
          <w:szCs w:val="20"/>
        </w:rPr>
      </w:pPr>
    </w:p>
    <w:p w:rsidR="00023838" w:rsidRPr="00C46595" w:rsidRDefault="00023838" w:rsidP="004F0BC2">
      <w:pPr>
        <w:pStyle w:val="Paragraphedeliste"/>
        <w:numPr>
          <w:ilvl w:val="1"/>
          <w:numId w:val="3"/>
        </w:numPr>
        <w:spacing w:after="0" w:line="240" w:lineRule="auto"/>
        <w:jc w:val="both"/>
        <w:rPr>
          <w:rFonts w:ascii="Arial" w:hAnsi="Arial" w:cs="Arial"/>
          <w:sz w:val="20"/>
          <w:szCs w:val="20"/>
        </w:rPr>
      </w:pPr>
      <w:r w:rsidRPr="00C46595">
        <w:rPr>
          <w:rFonts w:ascii="Arial" w:hAnsi="Arial" w:cs="Arial"/>
          <w:sz w:val="20"/>
          <w:szCs w:val="20"/>
        </w:rPr>
        <w:t>L</w:t>
      </w:r>
      <w:r w:rsidR="00F46164" w:rsidRPr="00C46595">
        <w:rPr>
          <w:rFonts w:ascii="Arial" w:hAnsi="Arial" w:cs="Arial"/>
          <w:sz w:val="20"/>
          <w:szCs w:val="20"/>
        </w:rPr>
        <w:t>a prise en conscience de l’urgence de sobriété dans l’</w:t>
      </w:r>
      <w:r w:rsidR="00411567" w:rsidRPr="00C46595">
        <w:rPr>
          <w:rFonts w:ascii="Arial" w:hAnsi="Arial" w:cs="Arial"/>
          <w:sz w:val="20"/>
          <w:szCs w:val="20"/>
        </w:rPr>
        <w:t xml:space="preserve">utilisation des </w:t>
      </w:r>
      <w:r w:rsidR="00F46164" w:rsidRPr="00C46595">
        <w:rPr>
          <w:rFonts w:ascii="Arial" w:hAnsi="Arial" w:cs="Arial"/>
          <w:sz w:val="20"/>
          <w:szCs w:val="20"/>
        </w:rPr>
        <w:t>ressources naturelles.</w:t>
      </w:r>
    </w:p>
    <w:p w:rsidR="00023838" w:rsidRPr="00C46595" w:rsidRDefault="00023838" w:rsidP="004F0BC2">
      <w:pPr>
        <w:pStyle w:val="Paragraphedeliste"/>
        <w:spacing w:after="0" w:line="240" w:lineRule="auto"/>
        <w:ind w:left="792"/>
        <w:jc w:val="both"/>
        <w:rPr>
          <w:rFonts w:ascii="Arial" w:hAnsi="Arial" w:cs="Arial"/>
          <w:sz w:val="20"/>
          <w:szCs w:val="20"/>
        </w:rPr>
      </w:pPr>
    </w:p>
    <w:p w:rsidR="00801523" w:rsidRPr="008A174A" w:rsidRDefault="00887429" w:rsidP="004F0BC2">
      <w:pPr>
        <w:spacing w:after="0" w:line="240" w:lineRule="auto"/>
        <w:ind w:firstLine="502"/>
        <w:jc w:val="both"/>
        <w:rPr>
          <w:rFonts w:ascii="Arial" w:hAnsi="Arial" w:cs="Arial"/>
          <w:sz w:val="20"/>
          <w:szCs w:val="20"/>
        </w:rPr>
      </w:pPr>
      <w:r w:rsidRPr="008A174A">
        <w:rPr>
          <w:rFonts w:ascii="Arial" w:hAnsi="Arial" w:cs="Arial"/>
          <w:sz w:val="20"/>
          <w:szCs w:val="20"/>
        </w:rPr>
        <w:t xml:space="preserve">1. </w:t>
      </w:r>
      <w:r w:rsidR="00C46595" w:rsidRPr="008A174A">
        <w:rPr>
          <w:rFonts w:ascii="Arial" w:hAnsi="Arial" w:cs="Arial"/>
          <w:sz w:val="20"/>
          <w:szCs w:val="20"/>
        </w:rPr>
        <w:t>Un constat</w:t>
      </w:r>
      <w:r w:rsidR="00411567" w:rsidRPr="008A174A">
        <w:rPr>
          <w:rFonts w:ascii="Arial" w:hAnsi="Arial" w:cs="Arial"/>
          <w:sz w:val="20"/>
          <w:szCs w:val="20"/>
        </w:rPr>
        <w:t xml:space="preserve"> alarmant dont toutes les conséquences ne sont pas mesurées.</w:t>
      </w:r>
    </w:p>
    <w:p w:rsidR="00023838" w:rsidRPr="00C46595" w:rsidRDefault="001A50E2" w:rsidP="004F0BC2">
      <w:pPr>
        <w:spacing w:after="0" w:line="240" w:lineRule="auto"/>
        <w:jc w:val="both"/>
        <w:rPr>
          <w:rFonts w:ascii="Arial" w:hAnsi="Arial" w:cs="Arial"/>
          <w:sz w:val="20"/>
          <w:szCs w:val="20"/>
        </w:rPr>
      </w:pPr>
      <w:r w:rsidRPr="00C46595">
        <w:rPr>
          <w:rFonts w:ascii="Arial" w:hAnsi="Arial" w:cs="Arial"/>
          <w:sz w:val="20"/>
          <w:szCs w:val="20"/>
        </w:rPr>
        <w:tab/>
      </w:r>
      <w:r w:rsidR="00023838" w:rsidRPr="00C46595">
        <w:rPr>
          <w:rFonts w:ascii="Arial" w:hAnsi="Arial" w:cs="Arial"/>
          <w:sz w:val="20"/>
          <w:szCs w:val="20"/>
        </w:rPr>
        <w:t>Il est avéré que la production de gaz à effet de serre induit le réchauffement climatique. L’excès de consommation de sources d’énergie carbonées en est la cause. Elle est le fait d’une surconsommation d’énergie dans de nombreux domaines : bâtiments, véhicule</w:t>
      </w:r>
      <w:r w:rsidR="00C46595">
        <w:rPr>
          <w:rFonts w:ascii="Arial" w:hAnsi="Arial" w:cs="Arial"/>
          <w:sz w:val="20"/>
          <w:szCs w:val="20"/>
        </w:rPr>
        <w:t>s</w:t>
      </w:r>
      <w:r w:rsidR="00023838" w:rsidRPr="00C46595">
        <w:rPr>
          <w:rFonts w:ascii="Arial" w:hAnsi="Arial" w:cs="Arial"/>
          <w:sz w:val="20"/>
          <w:szCs w:val="20"/>
        </w:rPr>
        <w:t xml:space="preserve"> par exemple. Par leurs politiques publiques en matière de logement ou de transport, les collectivités locales agissent donc sur cette problématique.</w:t>
      </w:r>
      <w:r w:rsidR="0070403F" w:rsidRPr="00C46595">
        <w:rPr>
          <w:rFonts w:ascii="Arial" w:hAnsi="Arial" w:cs="Arial"/>
          <w:sz w:val="20"/>
          <w:szCs w:val="20"/>
        </w:rPr>
        <w:t xml:space="preserve"> </w:t>
      </w:r>
    </w:p>
    <w:p w:rsidR="0070403F" w:rsidRPr="00C46595" w:rsidRDefault="0070403F" w:rsidP="004F0BC2">
      <w:pPr>
        <w:spacing w:after="0" w:line="240" w:lineRule="auto"/>
        <w:jc w:val="both"/>
        <w:rPr>
          <w:rFonts w:ascii="Arial" w:hAnsi="Arial" w:cs="Arial"/>
          <w:sz w:val="20"/>
          <w:szCs w:val="20"/>
        </w:rPr>
      </w:pPr>
      <w:r w:rsidRPr="00C46595">
        <w:rPr>
          <w:rFonts w:ascii="Arial" w:hAnsi="Arial" w:cs="Arial"/>
          <w:sz w:val="20"/>
          <w:szCs w:val="20"/>
        </w:rPr>
        <w:t>Par ailleurs, la consommation d’espace</w:t>
      </w:r>
      <w:r w:rsidR="00C46595">
        <w:rPr>
          <w:rFonts w:ascii="Arial" w:hAnsi="Arial" w:cs="Arial"/>
          <w:sz w:val="20"/>
          <w:szCs w:val="20"/>
        </w:rPr>
        <w:t>s</w:t>
      </w:r>
      <w:r w:rsidRPr="00C46595">
        <w:rPr>
          <w:rFonts w:ascii="Arial" w:hAnsi="Arial" w:cs="Arial"/>
          <w:sz w:val="20"/>
          <w:szCs w:val="20"/>
        </w:rPr>
        <w:t xml:space="preserve"> afin de les artificialiser a été le fait de politiques de périurbanisation. Cette artificialisation altère le paysage et a des conséquences sur la perméabilité des sols qui favorisent les inondations. La multiplicité des occurrences en la matière ne laisse aucun doute sur l’actualité de cette préoccupation.</w:t>
      </w:r>
    </w:p>
    <w:p w:rsidR="0070403F" w:rsidRPr="00C46595" w:rsidRDefault="0070403F" w:rsidP="004F0BC2">
      <w:pPr>
        <w:spacing w:after="0" w:line="240" w:lineRule="auto"/>
        <w:jc w:val="both"/>
        <w:rPr>
          <w:rFonts w:ascii="Arial" w:hAnsi="Arial" w:cs="Arial"/>
          <w:sz w:val="20"/>
          <w:szCs w:val="20"/>
        </w:rPr>
      </w:pPr>
    </w:p>
    <w:p w:rsidR="0070403F" w:rsidRPr="008A174A" w:rsidRDefault="00887429" w:rsidP="004F0BC2">
      <w:pPr>
        <w:spacing w:after="0" w:line="240" w:lineRule="auto"/>
        <w:ind w:firstLine="708"/>
        <w:jc w:val="both"/>
        <w:rPr>
          <w:rFonts w:ascii="Arial" w:hAnsi="Arial" w:cs="Arial"/>
          <w:sz w:val="20"/>
          <w:szCs w:val="20"/>
        </w:rPr>
      </w:pPr>
      <w:r w:rsidRPr="008A174A">
        <w:rPr>
          <w:rFonts w:ascii="Arial" w:hAnsi="Arial" w:cs="Arial"/>
          <w:sz w:val="20"/>
          <w:szCs w:val="20"/>
        </w:rPr>
        <w:t xml:space="preserve">2. </w:t>
      </w:r>
      <w:r w:rsidR="0070403F" w:rsidRPr="008A174A">
        <w:rPr>
          <w:rFonts w:ascii="Arial" w:hAnsi="Arial" w:cs="Arial"/>
          <w:sz w:val="20"/>
          <w:szCs w:val="20"/>
        </w:rPr>
        <w:t>Des politiques publiques nationales qui imposent la sobriété.</w:t>
      </w:r>
    </w:p>
    <w:p w:rsidR="0070403F" w:rsidRPr="00C46595" w:rsidRDefault="001A50E2" w:rsidP="004F0BC2">
      <w:pPr>
        <w:spacing w:after="0" w:line="240" w:lineRule="auto"/>
        <w:jc w:val="both"/>
        <w:rPr>
          <w:rFonts w:ascii="Arial" w:hAnsi="Arial" w:cs="Arial"/>
          <w:sz w:val="20"/>
          <w:szCs w:val="20"/>
        </w:rPr>
      </w:pPr>
      <w:r w:rsidRPr="00C46595">
        <w:rPr>
          <w:rFonts w:ascii="Arial" w:hAnsi="Arial" w:cs="Arial"/>
          <w:sz w:val="20"/>
          <w:szCs w:val="20"/>
        </w:rPr>
        <w:tab/>
        <w:t xml:space="preserve">La loi "ALUR de 2014" a notamment pour ambition de lutter contre la périurbanisation par un urbanisme rénové. Il s’agit principalement de limiter les zones à urbaniser et de densifier la ville existante. Elle s’impose donc à l’action publique locale en matière d’aménagement. </w:t>
      </w:r>
    </w:p>
    <w:p w:rsidR="001A50E2" w:rsidRPr="00C46595" w:rsidRDefault="001A50E2" w:rsidP="004F0BC2">
      <w:pPr>
        <w:spacing w:after="0" w:line="240" w:lineRule="auto"/>
        <w:jc w:val="both"/>
        <w:rPr>
          <w:rFonts w:ascii="Arial" w:hAnsi="Arial" w:cs="Arial"/>
          <w:sz w:val="20"/>
          <w:szCs w:val="20"/>
        </w:rPr>
      </w:pPr>
      <w:r w:rsidRPr="00C46595">
        <w:rPr>
          <w:rFonts w:ascii="Arial" w:hAnsi="Arial" w:cs="Arial"/>
          <w:sz w:val="20"/>
          <w:szCs w:val="20"/>
        </w:rPr>
        <w:tab/>
        <w:t>La loi pour une transition énergétique et une croissance verte d’août 2016 accentue les obligations en matière de sobriété énergétique des bâtiments.</w:t>
      </w:r>
    </w:p>
    <w:p w:rsidR="0070403F" w:rsidRPr="00C46595" w:rsidRDefault="001A50E2" w:rsidP="004F0BC2">
      <w:pPr>
        <w:spacing w:after="0" w:line="240" w:lineRule="auto"/>
        <w:jc w:val="both"/>
        <w:rPr>
          <w:rFonts w:ascii="Arial" w:hAnsi="Arial" w:cs="Arial"/>
          <w:sz w:val="20"/>
          <w:szCs w:val="20"/>
        </w:rPr>
      </w:pPr>
      <w:r w:rsidRPr="00C46595">
        <w:rPr>
          <w:rFonts w:ascii="Arial" w:hAnsi="Arial" w:cs="Arial"/>
          <w:sz w:val="20"/>
          <w:szCs w:val="20"/>
        </w:rPr>
        <w:tab/>
        <w:t xml:space="preserve">Enfin, la </w:t>
      </w:r>
      <w:r w:rsidR="00C46595">
        <w:rPr>
          <w:rFonts w:ascii="Arial" w:hAnsi="Arial" w:cs="Arial"/>
          <w:sz w:val="20"/>
          <w:szCs w:val="20"/>
        </w:rPr>
        <w:t>loi biodiversité du même mois po</w:t>
      </w:r>
      <w:r w:rsidRPr="00C46595">
        <w:rPr>
          <w:rFonts w:ascii="Arial" w:hAnsi="Arial" w:cs="Arial"/>
          <w:sz w:val="20"/>
          <w:szCs w:val="20"/>
        </w:rPr>
        <w:t>rte l’attention des amé</w:t>
      </w:r>
      <w:r w:rsidR="00525543" w:rsidRPr="00C46595">
        <w:rPr>
          <w:rFonts w:ascii="Arial" w:hAnsi="Arial" w:cs="Arial"/>
          <w:sz w:val="20"/>
          <w:szCs w:val="20"/>
        </w:rPr>
        <w:t>nageurs sur la disparition de biodiversité induite par des pratiques d’aménagement.</w:t>
      </w:r>
    </w:p>
    <w:p w:rsidR="00525543" w:rsidRPr="00C46595" w:rsidRDefault="00525543" w:rsidP="004F0BC2">
      <w:pPr>
        <w:spacing w:after="0" w:line="240" w:lineRule="auto"/>
        <w:jc w:val="both"/>
        <w:rPr>
          <w:rFonts w:ascii="Arial" w:hAnsi="Arial" w:cs="Arial"/>
          <w:sz w:val="20"/>
          <w:szCs w:val="20"/>
        </w:rPr>
      </w:pPr>
      <w:r w:rsidRPr="00C46595">
        <w:rPr>
          <w:rFonts w:ascii="Arial" w:hAnsi="Arial" w:cs="Arial"/>
          <w:sz w:val="20"/>
          <w:szCs w:val="20"/>
        </w:rPr>
        <w:tab/>
        <w:t xml:space="preserve">L’action publique locale se réforme du fait de cette </w:t>
      </w:r>
      <w:r w:rsidR="00E60B5B" w:rsidRPr="00C46595">
        <w:rPr>
          <w:rFonts w:ascii="Arial" w:hAnsi="Arial" w:cs="Arial"/>
          <w:sz w:val="20"/>
          <w:szCs w:val="20"/>
        </w:rPr>
        <w:t>réglementation qui prône la sobr</w:t>
      </w:r>
      <w:r w:rsidRPr="00C46595">
        <w:rPr>
          <w:rFonts w:ascii="Arial" w:hAnsi="Arial" w:cs="Arial"/>
          <w:sz w:val="20"/>
          <w:szCs w:val="20"/>
        </w:rPr>
        <w:t>iété.</w:t>
      </w:r>
    </w:p>
    <w:p w:rsidR="00E60B5B" w:rsidRDefault="00E60B5B" w:rsidP="004F0BC2">
      <w:pPr>
        <w:spacing w:after="0" w:line="240" w:lineRule="auto"/>
        <w:jc w:val="both"/>
        <w:rPr>
          <w:rFonts w:ascii="Arial" w:hAnsi="Arial" w:cs="Arial"/>
          <w:sz w:val="20"/>
          <w:szCs w:val="20"/>
        </w:rPr>
      </w:pPr>
    </w:p>
    <w:p w:rsidR="008A174A" w:rsidRDefault="008A174A" w:rsidP="004F0BC2">
      <w:pPr>
        <w:spacing w:after="0" w:line="240" w:lineRule="auto"/>
        <w:jc w:val="both"/>
        <w:rPr>
          <w:rFonts w:ascii="Arial" w:hAnsi="Arial" w:cs="Arial"/>
          <w:sz w:val="20"/>
          <w:szCs w:val="20"/>
        </w:rPr>
      </w:pPr>
    </w:p>
    <w:p w:rsidR="00B4466F" w:rsidRDefault="00B4466F" w:rsidP="006F34CB">
      <w:pPr>
        <w:spacing w:after="0" w:line="240" w:lineRule="auto"/>
        <w:jc w:val="both"/>
        <w:rPr>
          <w:rFonts w:ascii="Arial" w:hAnsi="Arial" w:cs="Arial"/>
          <w:sz w:val="20"/>
          <w:szCs w:val="20"/>
        </w:rPr>
      </w:pPr>
    </w:p>
    <w:p w:rsidR="00B4466F" w:rsidRPr="00C46595" w:rsidRDefault="00B4466F" w:rsidP="006F34CB">
      <w:pPr>
        <w:spacing w:after="0" w:line="240" w:lineRule="auto"/>
        <w:jc w:val="both"/>
        <w:rPr>
          <w:rFonts w:ascii="Arial" w:hAnsi="Arial" w:cs="Arial"/>
          <w:sz w:val="20"/>
          <w:szCs w:val="20"/>
        </w:rPr>
      </w:pPr>
    </w:p>
    <w:p w:rsidR="00E60B5B" w:rsidRPr="00C46595" w:rsidRDefault="00E60B5B" w:rsidP="00C46595">
      <w:pPr>
        <w:spacing w:after="0" w:line="240" w:lineRule="auto"/>
        <w:jc w:val="both"/>
        <w:rPr>
          <w:rFonts w:ascii="Arial" w:hAnsi="Arial" w:cs="Arial"/>
          <w:sz w:val="20"/>
          <w:szCs w:val="20"/>
        </w:rPr>
      </w:pPr>
      <w:r w:rsidRPr="00C46595">
        <w:rPr>
          <w:rFonts w:ascii="Arial" w:hAnsi="Arial" w:cs="Arial"/>
          <w:sz w:val="20"/>
          <w:szCs w:val="20"/>
        </w:rPr>
        <w:lastRenderedPageBreak/>
        <w:t xml:space="preserve">B. </w:t>
      </w:r>
      <w:r w:rsidRPr="00C46595">
        <w:rPr>
          <w:rFonts w:ascii="Arial" w:hAnsi="Arial" w:cs="Arial"/>
          <w:sz w:val="20"/>
          <w:szCs w:val="20"/>
        </w:rPr>
        <w:tab/>
        <w:t>La transformation des collectivités local</w:t>
      </w:r>
      <w:r w:rsidR="008A174A">
        <w:rPr>
          <w:rFonts w:ascii="Arial" w:hAnsi="Arial" w:cs="Arial"/>
          <w:sz w:val="20"/>
          <w:szCs w:val="20"/>
        </w:rPr>
        <w:t xml:space="preserve">es du fait de la nécessité de </w:t>
      </w:r>
      <w:r w:rsidRPr="00C46595">
        <w:rPr>
          <w:rFonts w:ascii="Arial" w:hAnsi="Arial" w:cs="Arial"/>
          <w:sz w:val="20"/>
          <w:szCs w:val="20"/>
        </w:rPr>
        <w:t>rationalisation.</w:t>
      </w:r>
    </w:p>
    <w:p w:rsidR="00E60B5B" w:rsidRPr="00C46595" w:rsidRDefault="00E60B5B" w:rsidP="006F34CB">
      <w:pPr>
        <w:spacing w:after="0" w:line="240" w:lineRule="auto"/>
        <w:ind w:left="360"/>
        <w:jc w:val="both"/>
        <w:rPr>
          <w:rFonts w:ascii="Arial" w:hAnsi="Arial" w:cs="Arial"/>
          <w:sz w:val="20"/>
          <w:szCs w:val="20"/>
        </w:rPr>
      </w:pPr>
    </w:p>
    <w:p w:rsidR="00E60B5B" w:rsidRPr="00C46595" w:rsidRDefault="00E60B5B" w:rsidP="008A174A">
      <w:pPr>
        <w:tabs>
          <w:tab w:val="left" w:pos="1418"/>
        </w:tabs>
        <w:spacing w:after="0" w:line="240" w:lineRule="auto"/>
        <w:ind w:firstLine="709"/>
        <w:jc w:val="both"/>
        <w:rPr>
          <w:rFonts w:ascii="Arial" w:hAnsi="Arial" w:cs="Arial"/>
          <w:sz w:val="20"/>
          <w:szCs w:val="20"/>
        </w:rPr>
      </w:pPr>
      <w:r w:rsidRPr="00C46595">
        <w:rPr>
          <w:rFonts w:ascii="Arial" w:hAnsi="Arial" w:cs="Arial"/>
          <w:sz w:val="20"/>
          <w:szCs w:val="20"/>
        </w:rPr>
        <w:t>1</w:t>
      </w:r>
      <w:r w:rsidR="009114B9" w:rsidRPr="00C46595">
        <w:rPr>
          <w:rFonts w:ascii="Arial" w:hAnsi="Arial" w:cs="Arial"/>
          <w:sz w:val="20"/>
          <w:szCs w:val="20"/>
        </w:rPr>
        <w:t xml:space="preserve">. </w:t>
      </w:r>
      <w:r w:rsidR="008A174A">
        <w:rPr>
          <w:rFonts w:ascii="Arial" w:hAnsi="Arial" w:cs="Arial"/>
          <w:sz w:val="20"/>
          <w:szCs w:val="20"/>
        </w:rPr>
        <w:t>L’a</w:t>
      </w:r>
      <w:r w:rsidRPr="00C46595">
        <w:rPr>
          <w:rFonts w:ascii="Arial" w:hAnsi="Arial" w:cs="Arial"/>
          <w:sz w:val="20"/>
          <w:szCs w:val="20"/>
        </w:rPr>
        <w:t>ction publique locale a pu manquer de sobriété afin d’être visible.</w:t>
      </w:r>
    </w:p>
    <w:p w:rsidR="00E60B5B" w:rsidRPr="00C46595" w:rsidRDefault="00E60B5B" w:rsidP="006F34CB">
      <w:pPr>
        <w:tabs>
          <w:tab w:val="left" w:pos="709"/>
        </w:tabs>
        <w:spacing w:after="0" w:line="240" w:lineRule="auto"/>
        <w:jc w:val="both"/>
        <w:rPr>
          <w:rFonts w:ascii="Arial" w:hAnsi="Arial" w:cs="Arial"/>
          <w:sz w:val="20"/>
          <w:szCs w:val="20"/>
        </w:rPr>
      </w:pPr>
      <w:r w:rsidRPr="00C46595">
        <w:rPr>
          <w:rFonts w:ascii="Arial" w:hAnsi="Arial" w:cs="Arial"/>
          <w:sz w:val="20"/>
          <w:szCs w:val="20"/>
        </w:rPr>
        <w:tab/>
        <w:t>L’</w:t>
      </w:r>
      <w:r w:rsidR="009114B9" w:rsidRPr="00C46595">
        <w:rPr>
          <w:rFonts w:ascii="Arial" w:hAnsi="Arial" w:cs="Arial"/>
          <w:sz w:val="20"/>
          <w:szCs w:val="20"/>
        </w:rPr>
        <w:t>abstention aux élections départementale et régionale (50%) ou communales (40%) traduit un déficit de visibilité de l’action publique locale.</w:t>
      </w:r>
    </w:p>
    <w:p w:rsidR="009114B9" w:rsidRPr="00C46595" w:rsidRDefault="009114B9" w:rsidP="006F34CB">
      <w:pPr>
        <w:tabs>
          <w:tab w:val="left" w:pos="709"/>
        </w:tabs>
        <w:spacing w:after="0" w:line="240" w:lineRule="auto"/>
        <w:jc w:val="both"/>
        <w:rPr>
          <w:rFonts w:ascii="Arial" w:hAnsi="Arial" w:cs="Arial"/>
          <w:sz w:val="20"/>
          <w:szCs w:val="20"/>
        </w:rPr>
      </w:pPr>
      <w:r w:rsidRPr="00C46595">
        <w:rPr>
          <w:rFonts w:ascii="Arial" w:hAnsi="Arial" w:cs="Arial"/>
          <w:sz w:val="20"/>
          <w:szCs w:val="20"/>
        </w:rPr>
        <w:tab/>
        <w:t xml:space="preserve">Les élus locaux ont parfois préféré des équipements jugés emblématiques à l’heure des choix d’investissement. </w:t>
      </w:r>
    </w:p>
    <w:p w:rsidR="009114B9" w:rsidRDefault="009114B9" w:rsidP="006F34CB">
      <w:pPr>
        <w:tabs>
          <w:tab w:val="left" w:pos="709"/>
        </w:tabs>
        <w:spacing w:after="0" w:line="240" w:lineRule="auto"/>
        <w:jc w:val="both"/>
        <w:rPr>
          <w:rFonts w:ascii="Arial" w:hAnsi="Arial" w:cs="Arial"/>
          <w:sz w:val="20"/>
          <w:szCs w:val="20"/>
        </w:rPr>
      </w:pPr>
      <w:r w:rsidRPr="00C46595">
        <w:rPr>
          <w:rFonts w:ascii="Arial" w:hAnsi="Arial" w:cs="Arial"/>
          <w:sz w:val="20"/>
          <w:szCs w:val="20"/>
        </w:rPr>
        <w:tab/>
        <w:t>Ils ont également été tentés de multiplier les actions de communication.</w:t>
      </w:r>
    </w:p>
    <w:p w:rsidR="00C46595" w:rsidRPr="00C46595" w:rsidRDefault="00C46595" w:rsidP="006F34CB">
      <w:pPr>
        <w:tabs>
          <w:tab w:val="left" w:pos="709"/>
        </w:tabs>
        <w:spacing w:after="0" w:line="240" w:lineRule="auto"/>
        <w:jc w:val="both"/>
        <w:rPr>
          <w:rFonts w:ascii="Arial" w:hAnsi="Arial" w:cs="Arial"/>
          <w:sz w:val="20"/>
          <w:szCs w:val="20"/>
        </w:rPr>
      </w:pPr>
    </w:p>
    <w:p w:rsidR="009114B9" w:rsidRPr="00C46595" w:rsidRDefault="009114B9" w:rsidP="006F34CB">
      <w:pPr>
        <w:tabs>
          <w:tab w:val="left" w:pos="709"/>
          <w:tab w:val="left" w:pos="1418"/>
        </w:tabs>
        <w:spacing w:after="0" w:line="240" w:lineRule="auto"/>
        <w:jc w:val="both"/>
        <w:rPr>
          <w:rFonts w:ascii="Arial" w:hAnsi="Arial" w:cs="Arial"/>
          <w:sz w:val="20"/>
          <w:szCs w:val="20"/>
        </w:rPr>
      </w:pPr>
      <w:r w:rsidRPr="00C46595">
        <w:rPr>
          <w:rFonts w:ascii="Arial" w:hAnsi="Arial" w:cs="Arial"/>
          <w:sz w:val="20"/>
          <w:szCs w:val="20"/>
        </w:rPr>
        <w:tab/>
        <w:t>2. La crise met à l’index la dépense publique et impose la sobriété.</w:t>
      </w:r>
    </w:p>
    <w:p w:rsidR="00887429" w:rsidRPr="00C46595" w:rsidRDefault="00887429" w:rsidP="006F34CB">
      <w:pPr>
        <w:tabs>
          <w:tab w:val="left" w:pos="709"/>
        </w:tabs>
        <w:spacing w:after="0" w:line="240" w:lineRule="auto"/>
        <w:jc w:val="both"/>
        <w:rPr>
          <w:rFonts w:ascii="Arial" w:hAnsi="Arial" w:cs="Arial"/>
          <w:sz w:val="20"/>
          <w:szCs w:val="20"/>
        </w:rPr>
      </w:pPr>
      <w:r w:rsidRPr="00C46595">
        <w:rPr>
          <w:rFonts w:ascii="Arial" w:hAnsi="Arial" w:cs="Arial"/>
          <w:sz w:val="20"/>
          <w:szCs w:val="20"/>
        </w:rPr>
        <w:tab/>
        <w:t xml:space="preserve">Au-delà de ces excès, c’est toute la dépense publique qui est désormais analysée. Elle constitue 52% du PIB national et doit donc être maitrisée afin que la dette publique n’augmente pas. </w:t>
      </w:r>
    </w:p>
    <w:p w:rsidR="00887429" w:rsidRPr="00C46595" w:rsidRDefault="00887429" w:rsidP="006F34CB">
      <w:pPr>
        <w:tabs>
          <w:tab w:val="left" w:pos="709"/>
        </w:tabs>
        <w:spacing w:after="0" w:line="240" w:lineRule="auto"/>
        <w:jc w:val="both"/>
        <w:rPr>
          <w:rFonts w:ascii="Arial" w:hAnsi="Arial" w:cs="Arial"/>
          <w:sz w:val="20"/>
          <w:szCs w:val="20"/>
        </w:rPr>
      </w:pPr>
      <w:r w:rsidRPr="00C46595">
        <w:rPr>
          <w:rFonts w:ascii="Arial" w:hAnsi="Arial" w:cs="Arial"/>
          <w:sz w:val="20"/>
          <w:szCs w:val="20"/>
        </w:rPr>
        <w:tab/>
        <w:t>Les collectivités locales et leurs établissements sont concernés notamment par l’importance du nombre</w:t>
      </w:r>
      <w:r w:rsidR="00C46595">
        <w:rPr>
          <w:rFonts w:ascii="Arial" w:hAnsi="Arial" w:cs="Arial"/>
          <w:sz w:val="20"/>
          <w:szCs w:val="20"/>
        </w:rPr>
        <w:t xml:space="preserve"> de fonctionnaires territoriaux - 2 millions sur 5,</w:t>
      </w:r>
      <w:r w:rsidRPr="00C46595">
        <w:rPr>
          <w:rFonts w:ascii="Arial" w:hAnsi="Arial" w:cs="Arial"/>
          <w:sz w:val="20"/>
          <w:szCs w:val="20"/>
        </w:rPr>
        <w:t>6 millions de fonct</w:t>
      </w:r>
      <w:r w:rsidR="00C46595">
        <w:rPr>
          <w:rFonts w:ascii="Arial" w:hAnsi="Arial" w:cs="Arial"/>
          <w:sz w:val="20"/>
          <w:szCs w:val="20"/>
        </w:rPr>
        <w:t xml:space="preserve">ionnaires que compte la France - </w:t>
      </w:r>
      <w:r w:rsidRPr="00C46595">
        <w:rPr>
          <w:rFonts w:ascii="Arial" w:hAnsi="Arial" w:cs="Arial"/>
          <w:sz w:val="20"/>
          <w:szCs w:val="20"/>
        </w:rPr>
        <w:t>mais également par le nombre d’élus locaux, plus de 500 000.</w:t>
      </w:r>
    </w:p>
    <w:p w:rsidR="00887429" w:rsidRPr="00C46595" w:rsidRDefault="00887429" w:rsidP="006F34CB">
      <w:pPr>
        <w:tabs>
          <w:tab w:val="left" w:pos="709"/>
        </w:tabs>
        <w:spacing w:after="0" w:line="240" w:lineRule="auto"/>
        <w:jc w:val="both"/>
        <w:rPr>
          <w:rFonts w:ascii="Arial" w:hAnsi="Arial" w:cs="Arial"/>
          <w:sz w:val="20"/>
          <w:szCs w:val="20"/>
        </w:rPr>
      </w:pPr>
      <w:r w:rsidRPr="00C46595">
        <w:rPr>
          <w:rFonts w:ascii="Arial" w:hAnsi="Arial" w:cs="Arial"/>
          <w:sz w:val="20"/>
          <w:szCs w:val="20"/>
        </w:rPr>
        <w:tab/>
        <w:t>La limitation des dépense</w:t>
      </w:r>
      <w:r w:rsidR="009350EE" w:rsidRPr="00C46595">
        <w:rPr>
          <w:rFonts w:ascii="Arial" w:hAnsi="Arial" w:cs="Arial"/>
          <w:sz w:val="20"/>
          <w:szCs w:val="20"/>
        </w:rPr>
        <w:t>s</w:t>
      </w:r>
      <w:r w:rsidRPr="00C46595">
        <w:rPr>
          <w:rFonts w:ascii="Arial" w:hAnsi="Arial" w:cs="Arial"/>
          <w:sz w:val="20"/>
          <w:szCs w:val="20"/>
        </w:rPr>
        <w:t xml:space="preserve"> de l’Etat touche la dotation générale de fonctionnement </w:t>
      </w:r>
      <w:r w:rsidR="009350EE" w:rsidRPr="00C46595">
        <w:rPr>
          <w:rFonts w:ascii="Arial" w:hAnsi="Arial" w:cs="Arial"/>
          <w:sz w:val="20"/>
          <w:szCs w:val="20"/>
        </w:rPr>
        <w:t>(DGF) des collectivités locales, ressource importante de crédits de fonctionnement.</w:t>
      </w:r>
    </w:p>
    <w:p w:rsidR="009350EE" w:rsidRPr="00C46595" w:rsidRDefault="009350EE" w:rsidP="006F34CB">
      <w:pPr>
        <w:tabs>
          <w:tab w:val="left" w:pos="709"/>
        </w:tabs>
        <w:spacing w:after="0" w:line="240" w:lineRule="auto"/>
        <w:jc w:val="both"/>
        <w:rPr>
          <w:rFonts w:ascii="Arial" w:hAnsi="Arial" w:cs="Arial"/>
          <w:sz w:val="20"/>
          <w:szCs w:val="20"/>
        </w:rPr>
      </w:pPr>
      <w:r w:rsidRPr="00C46595">
        <w:rPr>
          <w:rFonts w:ascii="Arial" w:hAnsi="Arial" w:cs="Arial"/>
          <w:sz w:val="20"/>
          <w:szCs w:val="20"/>
        </w:rPr>
        <w:tab/>
        <w:t xml:space="preserve">Elles sont donc conduites à limiter leurs dépenses de fonctionnement et à interroger la pertinence de leur action locale à </w:t>
      </w:r>
      <w:r w:rsidR="00D2176C" w:rsidRPr="00C46595">
        <w:rPr>
          <w:rFonts w:ascii="Arial" w:hAnsi="Arial" w:cs="Arial"/>
          <w:sz w:val="20"/>
          <w:szCs w:val="20"/>
        </w:rPr>
        <w:t xml:space="preserve">l’aune de prévisions budgétaires qui contraignent leurs plans pluriannuels de fonctionnement. </w:t>
      </w:r>
    </w:p>
    <w:p w:rsidR="00411FD4" w:rsidRPr="00C46595" w:rsidRDefault="00411FD4" w:rsidP="006F34CB">
      <w:pPr>
        <w:tabs>
          <w:tab w:val="left" w:pos="709"/>
        </w:tabs>
        <w:spacing w:after="0" w:line="240" w:lineRule="auto"/>
        <w:jc w:val="both"/>
        <w:rPr>
          <w:rFonts w:ascii="Arial" w:hAnsi="Arial" w:cs="Arial"/>
          <w:sz w:val="20"/>
          <w:szCs w:val="20"/>
        </w:rPr>
      </w:pPr>
      <w:r w:rsidRPr="00C46595">
        <w:rPr>
          <w:rFonts w:ascii="Arial" w:hAnsi="Arial" w:cs="Arial"/>
          <w:sz w:val="20"/>
          <w:szCs w:val="20"/>
        </w:rPr>
        <w:tab/>
        <w:t>A ce titre, la diminution de la masse salarial</w:t>
      </w:r>
      <w:r w:rsidR="00893B87" w:rsidRPr="00C46595">
        <w:rPr>
          <w:rFonts w:ascii="Arial" w:hAnsi="Arial" w:cs="Arial"/>
          <w:sz w:val="20"/>
          <w:szCs w:val="20"/>
        </w:rPr>
        <w:t>e est devenue un incontournable. Par le non remplacement de fonctionnaires partant à la retraite, elle diminue le nombre d’agents territoriaux.</w:t>
      </w:r>
    </w:p>
    <w:p w:rsidR="00893B87" w:rsidRPr="00C46595" w:rsidRDefault="00893B87" w:rsidP="006F34CB">
      <w:pPr>
        <w:tabs>
          <w:tab w:val="left" w:pos="709"/>
        </w:tabs>
        <w:spacing w:after="0" w:line="240" w:lineRule="auto"/>
        <w:jc w:val="both"/>
        <w:rPr>
          <w:rFonts w:ascii="Arial" w:hAnsi="Arial" w:cs="Arial"/>
          <w:sz w:val="20"/>
          <w:szCs w:val="20"/>
        </w:rPr>
      </w:pPr>
    </w:p>
    <w:p w:rsidR="00893B87" w:rsidRPr="00C46595" w:rsidRDefault="00893B87" w:rsidP="006F34CB">
      <w:pPr>
        <w:tabs>
          <w:tab w:val="left" w:pos="709"/>
        </w:tabs>
        <w:spacing w:after="0" w:line="240" w:lineRule="auto"/>
        <w:jc w:val="both"/>
        <w:rPr>
          <w:rFonts w:ascii="Arial" w:hAnsi="Arial" w:cs="Arial"/>
          <w:sz w:val="20"/>
          <w:szCs w:val="20"/>
        </w:rPr>
      </w:pPr>
      <w:r w:rsidRPr="00C46595">
        <w:rPr>
          <w:rFonts w:ascii="Arial" w:hAnsi="Arial" w:cs="Arial"/>
          <w:sz w:val="20"/>
          <w:szCs w:val="20"/>
        </w:rPr>
        <w:tab/>
        <w:t xml:space="preserve">Les baisses budgétaires se répercutent aussi sur la capacité d’autofinancement des investissements et oblige à des choix drastiques d’une part et à des montages d’opérations innovants d’autre part. Par exemple, les politiques d’aménagement feront davantage appel au partenariat avec les entreprises privées. </w:t>
      </w:r>
    </w:p>
    <w:p w:rsidR="009350EE" w:rsidRPr="00C46595" w:rsidRDefault="009350EE" w:rsidP="006F34CB">
      <w:pPr>
        <w:tabs>
          <w:tab w:val="left" w:pos="709"/>
        </w:tabs>
        <w:spacing w:after="0" w:line="240" w:lineRule="auto"/>
        <w:jc w:val="both"/>
        <w:rPr>
          <w:rFonts w:ascii="Arial" w:hAnsi="Arial" w:cs="Arial"/>
          <w:sz w:val="20"/>
          <w:szCs w:val="20"/>
        </w:rPr>
      </w:pPr>
    </w:p>
    <w:p w:rsidR="00893B87" w:rsidRPr="00C46595" w:rsidRDefault="008A174A" w:rsidP="008A174A">
      <w:pPr>
        <w:tabs>
          <w:tab w:val="left" w:pos="709"/>
        </w:tabs>
        <w:spacing w:after="0" w:line="240" w:lineRule="auto"/>
        <w:jc w:val="both"/>
        <w:rPr>
          <w:rFonts w:ascii="Arial" w:hAnsi="Arial" w:cs="Arial"/>
          <w:sz w:val="20"/>
          <w:szCs w:val="20"/>
        </w:rPr>
      </w:pPr>
      <w:r>
        <w:rPr>
          <w:rFonts w:ascii="Arial" w:hAnsi="Arial" w:cs="Arial"/>
          <w:sz w:val="20"/>
          <w:szCs w:val="20"/>
        </w:rPr>
        <w:tab/>
      </w:r>
      <w:r w:rsidR="00893B87" w:rsidRPr="00C46595">
        <w:rPr>
          <w:rFonts w:ascii="Arial" w:hAnsi="Arial" w:cs="Arial"/>
          <w:sz w:val="20"/>
          <w:szCs w:val="20"/>
        </w:rPr>
        <w:t>3. Les réformes institutionnelles ont pour objectif la sobriété</w:t>
      </w:r>
    </w:p>
    <w:p w:rsidR="00186F62" w:rsidRPr="00C46595" w:rsidRDefault="00BF24C1" w:rsidP="006F34CB">
      <w:pPr>
        <w:tabs>
          <w:tab w:val="left" w:pos="709"/>
        </w:tabs>
        <w:spacing w:after="0" w:line="240" w:lineRule="auto"/>
        <w:jc w:val="both"/>
        <w:rPr>
          <w:rFonts w:ascii="Arial" w:hAnsi="Arial" w:cs="Arial"/>
          <w:sz w:val="20"/>
          <w:szCs w:val="20"/>
        </w:rPr>
      </w:pPr>
      <w:r w:rsidRPr="00C46595">
        <w:rPr>
          <w:rFonts w:ascii="Arial" w:hAnsi="Arial" w:cs="Arial"/>
          <w:sz w:val="20"/>
          <w:szCs w:val="20"/>
        </w:rPr>
        <w:tab/>
        <w:t xml:space="preserve">La loi de réforme des collectivités territoriales de 2013, la loi de modernisation </w:t>
      </w:r>
      <w:r w:rsidR="00186F62" w:rsidRPr="00C46595">
        <w:rPr>
          <w:rFonts w:ascii="Arial" w:hAnsi="Arial" w:cs="Arial"/>
          <w:sz w:val="20"/>
          <w:szCs w:val="20"/>
        </w:rPr>
        <w:t>de l’action publique territoriale et de l’affirmation des métropoles de 2014</w:t>
      </w:r>
      <w:r w:rsidRPr="00C46595">
        <w:rPr>
          <w:rFonts w:ascii="Arial" w:hAnsi="Arial" w:cs="Arial"/>
          <w:sz w:val="20"/>
          <w:szCs w:val="20"/>
        </w:rPr>
        <w:t xml:space="preserve"> (MAPTAM) et la loi portant nouvelle organisation </w:t>
      </w:r>
      <w:r w:rsidR="00186F62" w:rsidRPr="00C46595">
        <w:rPr>
          <w:rFonts w:ascii="Arial" w:hAnsi="Arial" w:cs="Arial"/>
          <w:sz w:val="20"/>
          <w:szCs w:val="20"/>
        </w:rPr>
        <w:t xml:space="preserve">territoriale </w:t>
      </w:r>
      <w:r w:rsidRPr="00C46595">
        <w:rPr>
          <w:rFonts w:ascii="Arial" w:hAnsi="Arial" w:cs="Arial"/>
          <w:sz w:val="20"/>
          <w:szCs w:val="20"/>
        </w:rPr>
        <w:t>de l</w:t>
      </w:r>
      <w:r w:rsidR="00186F62" w:rsidRPr="00C46595">
        <w:rPr>
          <w:rFonts w:ascii="Arial" w:hAnsi="Arial" w:cs="Arial"/>
          <w:sz w:val="20"/>
          <w:szCs w:val="20"/>
        </w:rPr>
        <w:t>a</w:t>
      </w:r>
      <w:r w:rsidRPr="00C46595">
        <w:rPr>
          <w:rFonts w:ascii="Arial" w:hAnsi="Arial" w:cs="Arial"/>
          <w:sz w:val="20"/>
          <w:szCs w:val="20"/>
        </w:rPr>
        <w:t xml:space="preserve"> </w:t>
      </w:r>
      <w:r w:rsidR="00186F62" w:rsidRPr="00C46595">
        <w:rPr>
          <w:rFonts w:ascii="Arial" w:hAnsi="Arial" w:cs="Arial"/>
          <w:sz w:val="20"/>
          <w:szCs w:val="20"/>
        </w:rPr>
        <w:t>Ré</w:t>
      </w:r>
      <w:r w:rsidRPr="00C46595">
        <w:rPr>
          <w:rFonts w:ascii="Arial" w:hAnsi="Arial" w:cs="Arial"/>
          <w:sz w:val="20"/>
          <w:szCs w:val="20"/>
        </w:rPr>
        <w:t xml:space="preserve">publique </w:t>
      </w:r>
      <w:r w:rsidR="00186F62" w:rsidRPr="00C46595">
        <w:rPr>
          <w:rFonts w:ascii="Arial" w:hAnsi="Arial" w:cs="Arial"/>
          <w:sz w:val="20"/>
          <w:szCs w:val="20"/>
        </w:rPr>
        <w:t>de 2015 (NOTRe) ont toutes pour objectif la rationalisation de l’action publique locale.</w:t>
      </w:r>
    </w:p>
    <w:p w:rsidR="00C766C7" w:rsidRPr="00C46595" w:rsidRDefault="00186F62" w:rsidP="006F34CB">
      <w:pPr>
        <w:tabs>
          <w:tab w:val="left" w:pos="709"/>
        </w:tabs>
        <w:spacing w:after="0" w:line="240" w:lineRule="auto"/>
        <w:jc w:val="both"/>
        <w:rPr>
          <w:rFonts w:ascii="Arial" w:hAnsi="Arial" w:cs="Arial"/>
          <w:sz w:val="20"/>
          <w:szCs w:val="20"/>
        </w:rPr>
      </w:pPr>
      <w:r w:rsidRPr="00C46595">
        <w:rPr>
          <w:rFonts w:ascii="Arial" w:hAnsi="Arial" w:cs="Arial"/>
          <w:sz w:val="20"/>
          <w:szCs w:val="20"/>
        </w:rPr>
        <w:tab/>
        <w:t>Elles aboutissent à une spécialisation</w:t>
      </w:r>
      <w:r w:rsidR="00C766C7" w:rsidRPr="00C46595">
        <w:rPr>
          <w:rFonts w:ascii="Arial" w:hAnsi="Arial" w:cs="Arial"/>
          <w:sz w:val="20"/>
          <w:szCs w:val="20"/>
        </w:rPr>
        <w:t xml:space="preserve"> de chaque niveau de collectivité qui permet d’éviter les doublons. En particulier, la loi NOTRe supprime la clause de compétence générale des Départements et des Régions. </w:t>
      </w:r>
    </w:p>
    <w:p w:rsidR="00D9559B" w:rsidRPr="00C46595" w:rsidRDefault="00C766C7" w:rsidP="006F34CB">
      <w:pPr>
        <w:tabs>
          <w:tab w:val="left" w:pos="709"/>
        </w:tabs>
        <w:spacing w:after="0" w:line="240" w:lineRule="auto"/>
        <w:jc w:val="both"/>
        <w:rPr>
          <w:rFonts w:ascii="Arial" w:hAnsi="Arial" w:cs="Arial"/>
          <w:sz w:val="20"/>
          <w:szCs w:val="20"/>
        </w:rPr>
      </w:pPr>
      <w:r w:rsidRPr="00C46595">
        <w:rPr>
          <w:rFonts w:ascii="Arial" w:hAnsi="Arial" w:cs="Arial"/>
          <w:sz w:val="20"/>
          <w:szCs w:val="20"/>
        </w:rPr>
        <w:tab/>
        <w:t xml:space="preserve">Cela devrait permettre de redistribuer les ressources humaines et d’en faire l’économie (après départ à la retraite) sur des domaines où ces collectivités ne sont plus légitimes. </w:t>
      </w:r>
      <w:r w:rsidR="00D9559B" w:rsidRPr="00C46595">
        <w:rPr>
          <w:rFonts w:ascii="Arial" w:hAnsi="Arial" w:cs="Arial"/>
          <w:sz w:val="20"/>
          <w:szCs w:val="20"/>
        </w:rPr>
        <w:t xml:space="preserve">Par ailleurs la diminution du nombre de Régions et la collectivité unique en Corse permettent de diminuer le nombre d’élus territoriaux à terme ainsi que le nombre de fonctionnaires. </w:t>
      </w:r>
    </w:p>
    <w:p w:rsidR="00C46595" w:rsidRDefault="00C46595" w:rsidP="006F34CB">
      <w:pPr>
        <w:tabs>
          <w:tab w:val="left" w:pos="709"/>
        </w:tabs>
        <w:spacing w:after="0" w:line="240" w:lineRule="auto"/>
        <w:ind w:left="1418"/>
        <w:jc w:val="both"/>
        <w:rPr>
          <w:rFonts w:ascii="Arial" w:hAnsi="Arial" w:cs="Arial"/>
          <w:sz w:val="20"/>
          <w:szCs w:val="20"/>
        </w:rPr>
      </w:pPr>
    </w:p>
    <w:p w:rsidR="00D9559B" w:rsidRPr="00C46595" w:rsidRDefault="008A174A" w:rsidP="008A174A">
      <w:pPr>
        <w:tabs>
          <w:tab w:val="left" w:pos="709"/>
        </w:tabs>
        <w:spacing w:after="0" w:line="240" w:lineRule="auto"/>
        <w:jc w:val="both"/>
        <w:rPr>
          <w:rFonts w:ascii="Arial" w:hAnsi="Arial" w:cs="Arial"/>
          <w:sz w:val="20"/>
          <w:szCs w:val="20"/>
        </w:rPr>
      </w:pPr>
      <w:r>
        <w:rPr>
          <w:rFonts w:ascii="Arial" w:hAnsi="Arial" w:cs="Arial"/>
          <w:sz w:val="20"/>
          <w:szCs w:val="20"/>
        </w:rPr>
        <w:tab/>
      </w:r>
      <w:r w:rsidR="00A9263C" w:rsidRPr="00C46595">
        <w:rPr>
          <w:rFonts w:ascii="Arial" w:hAnsi="Arial" w:cs="Arial"/>
          <w:sz w:val="20"/>
          <w:szCs w:val="20"/>
        </w:rPr>
        <w:t xml:space="preserve">4. L’articulation avec l’Etat au niveau local </w:t>
      </w:r>
    </w:p>
    <w:p w:rsidR="00EA4D58" w:rsidRPr="00C46595" w:rsidRDefault="00EA4D58" w:rsidP="006F34CB">
      <w:pPr>
        <w:tabs>
          <w:tab w:val="left" w:pos="709"/>
        </w:tabs>
        <w:spacing w:after="0" w:line="240" w:lineRule="auto"/>
        <w:jc w:val="both"/>
        <w:rPr>
          <w:rFonts w:ascii="Arial" w:hAnsi="Arial" w:cs="Arial"/>
          <w:sz w:val="20"/>
          <w:szCs w:val="20"/>
        </w:rPr>
      </w:pPr>
      <w:r w:rsidRPr="00C46595">
        <w:rPr>
          <w:rFonts w:ascii="Arial" w:hAnsi="Arial" w:cs="Arial"/>
          <w:sz w:val="20"/>
          <w:szCs w:val="20"/>
        </w:rPr>
        <w:tab/>
      </w:r>
      <w:r w:rsidR="00A9263C" w:rsidRPr="00C46595">
        <w:rPr>
          <w:rFonts w:ascii="Arial" w:hAnsi="Arial" w:cs="Arial"/>
          <w:sz w:val="20"/>
          <w:szCs w:val="20"/>
        </w:rPr>
        <w:t>Cependant</w:t>
      </w:r>
      <w:r w:rsidRPr="00C46595">
        <w:rPr>
          <w:rFonts w:ascii="Arial" w:hAnsi="Arial" w:cs="Arial"/>
          <w:sz w:val="20"/>
          <w:szCs w:val="20"/>
        </w:rPr>
        <w:t>, la rationalisation impose une définition claire des rôles entre l’Etat et les collectivités locales.</w:t>
      </w:r>
    </w:p>
    <w:p w:rsidR="00EA4D58" w:rsidRPr="00C46595" w:rsidRDefault="00EA4D58" w:rsidP="006F34CB">
      <w:pPr>
        <w:tabs>
          <w:tab w:val="left" w:pos="709"/>
        </w:tabs>
        <w:spacing w:after="0" w:line="240" w:lineRule="auto"/>
        <w:jc w:val="both"/>
        <w:rPr>
          <w:rFonts w:ascii="Arial" w:hAnsi="Arial" w:cs="Arial"/>
          <w:sz w:val="20"/>
          <w:szCs w:val="20"/>
        </w:rPr>
      </w:pPr>
      <w:r w:rsidRPr="00C46595">
        <w:rPr>
          <w:rFonts w:ascii="Arial" w:hAnsi="Arial" w:cs="Arial"/>
          <w:sz w:val="20"/>
          <w:szCs w:val="20"/>
        </w:rPr>
        <w:tab/>
        <w:t>Le gonflement de l’effectif des polices municipales est justifié par un impératif de sécurité, dans un contexte où la police nationale n’assure plus des fonctions de proximité. Celles-ci sont légitimes pour une police municipale plus ancrée sur le territoire. Pour autant, la répartition des rôles n’est pas stabilisée, ce qui pourrait conduire à douter de l’opportunité de ces hausses de dépenses.</w:t>
      </w:r>
    </w:p>
    <w:p w:rsidR="00EA4D58" w:rsidRPr="00C46595" w:rsidRDefault="00EA4D58" w:rsidP="006F34CB">
      <w:pPr>
        <w:tabs>
          <w:tab w:val="left" w:pos="709"/>
        </w:tabs>
        <w:spacing w:after="0" w:line="240" w:lineRule="auto"/>
        <w:jc w:val="both"/>
        <w:rPr>
          <w:rFonts w:ascii="Arial" w:hAnsi="Arial" w:cs="Arial"/>
          <w:sz w:val="20"/>
          <w:szCs w:val="20"/>
        </w:rPr>
      </w:pPr>
    </w:p>
    <w:p w:rsidR="00EA4D58" w:rsidRPr="00C46595" w:rsidRDefault="00EA4D58" w:rsidP="006F34CB">
      <w:pPr>
        <w:tabs>
          <w:tab w:val="left" w:pos="709"/>
        </w:tabs>
        <w:spacing w:after="0" w:line="240" w:lineRule="auto"/>
        <w:jc w:val="both"/>
        <w:rPr>
          <w:rFonts w:ascii="Arial" w:hAnsi="Arial" w:cs="Arial"/>
          <w:sz w:val="20"/>
          <w:szCs w:val="20"/>
        </w:rPr>
      </w:pPr>
      <w:r w:rsidRPr="00C46595">
        <w:rPr>
          <w:rFonts w:ascii="Arial" w:hAnsi="Arial" w:cs="Arial"/>
          <w:sz w:val="20"/>
          <w:szCs w:val="20"/>
        </w:rPr>
        <w:tab/>
        <w:t>Si la sobriété apparait comme un objectif louable, elle impose de faire des choix avec discernement.</w:t>
      </w:r>
    </w:p>
    <w:p w:rsidR="00EA4D58" w:rsidRPr="00C46595" w:rsidRDefault="00EA4D58" w:rsidP="006F34CB">
      <w:pPr>
        <w:tabs>
          <w:tab w:val="left" w:pos="709"/>
        </w:tabs>
        <w:spacing w:after="0" w:line="240" w:lineRule="auto"/>
        <w:jc w:val="both"/>
        <w:rPr>
          <w:rFonts w:ascii="Arial" w:hAnsi="Arial" w:cs="Arial"/>
          <w:sz w:val="20"/>
          <w:szCs w:val="20"/>
        </w:rPr>
      </w:pPr>
    </w:p>
    <w:p w:rsidR="00EA4D58" w:rsidRDefault="00EA4D58" w:rsidP="006F34CB">
      <w:pPr>
        <w:tabs>
          <w:tab w:val="left" w:pos="709"/>
        </w:tabs>
        <w:spacing w:after="0" w:line="240" w:lineRule="auto"/>
        <w:jc w:val="both"/>
        <w:rPr>
          <w:rFonts w:ascii="Arial" w:hAnsi="Arial" w:cs="Arial"/>
          <w:sz w:val="20"/>
          <w:szCs w:val="20"/>
        </w:rPr>
      </w:pPr>
    </w:p>
    <w:p w:rsidR="008A174A" w:rsidRDefault="008A174A" w:rsidP="006F34CB">
      <w:pPr>
        <w:tabs>
          <w:tab w:val="left" w:pos="709"/>
        </w:tabs>
        <w:spacing w:after="0" w:line="240" w:lineRule="auto"/>
        <w:jc w:val="both"/>
        <w:rPr>
          <w:rFonts w:ascii="Arial" w:hAnsi="Arial" w:cs="Arial"/>
          <w:sz w:val="20"/>
          <w:szCs w:val="20"/>
        </w:rPr>
      </w:pPr>
    </w:p>
    <w:p w:rsidR="00B4466F" w:rsidRDefault="00B4466F" w:rsidP="006F34CB">
      <w:pPr>
        <w:tabs>
          <w:tab w:val="left" w:pos="709"/>
        </w:tabs>
        <w:spacing w:after="0" w:line="240" w:lineRule="auto"/>
        <w:jc w:val="both"/>
        <w:rPr>
          <w:rFonts w:ascii="Arial" w:hAnsi="Arial" w:cs="Arial"/>
          <w:sz w:val="20"/>
          <w:szCs w:val="20"/>
        </w:rPr>
      </w:pPr>
    </w:p>
    <w:p w:rsidR="00B4466F" w:rsidRDefault="00B4466F" w:rsidP="006F34CB">
      <w:pPr>
        <w:tabs>
          <w:tab w:val="left" w:pos="709"/>
        </w:tabs>
        <w:spacing w:after="0" w:line="240" w:lineRule="auto"/>
        <w:jc w:val="both"/>
        <w:rPr>
          <w:rFonts w:ascii="Arial" w:hAnsi="Arial" w:cs="Arial"/>
          <w:sz w:val="20"/>
          <w:szCs w:val="20"/>
        </w:rPr>
      </w:pPr>
    </w:p>
    <w:p w:rsidR="00B4466F" w:rsidRDefault="00B4466F" w:rsidP="006F34CB">
      <w:pPr>
        <w:tabs>
          <w:tab w:val="left" w:pos="709"/>
        </w:tabs>
        <w:spacing w:after="0" w:line="240" w:lineRule="auto"/>
        <w:jc w:val="both"/>
        <w:rPr>
          <w:rFonts w:ascii="Arial" w:hAnsi="Arial" w:cs="Arial"/>
          <w:sz w:val="20"/>
          <w:szCs w:val="20"/>
        </w:rPr>
      </w:pPr>
    </w:p>
    <w:p w:rsidR="00B4466F" w:rsidRDefault="00B4466F" w:rsidP="006F34CB">
      <w:pPr>
        <w:tabs>
          <w:tab w:val="left" w:pos="709"/>
        </w:tabs>
        <w:spacing w:after="0" w:line="240" w:lineRule="auto"/>
        <w:jc w:val="both"/>
        <w:rPr>
          <w:rFonts w:ascii="Arial" w:hAnsi="Arial" w:cs="Arial"/>
          <w:sz w:val="20"/>
          <w:szCs w:val="20"/>
        </w:rPr>
      </w:pPr>
    </w:p>
    <w:p w:rsidR="00B4466F" w:rsidRDefault="00B4466F" w:rsidP="006F34CB">
      <w:pPr>
        <w:tabs>
          <w:tab w:val="left" w:pos="709"/>
        </w:tabs>
        <w:spacing w:after="0" w:line="240" w:lineRule="auto"/>
        <w:jc w:val="both"/>
        <w:rPr>
          <w:rFonts w:ascii="Arial" w:hAnsi="Arial" w:cs="Arial"/>
          <w:sz w:val="20"/>
          <w:szCs w:val="20"/>
        </w:rPr>
      </w:pPr>
    </w:p>
    <w:p w:rsidR="00B4466F" w:rsidRDefault="00B4466F" w:rsidP="006F34CB">
      <w:pPr>
        <w:tabs>
          <w:tab w:val="left" w:pos="709"/>
        </w:tabs>
        <w:spacing w:after="0" w:line="240" w:lineRule="auto"/>
        <w:jc w:val="both"/>
        <w:rPr>
          <w:rFonts w:ascii="Arial" w:hAnsi="Arial" w:cs="Arial"/>
          <w:sz w:val="20"/>
          <w:szCs w:val="20"/>
        </w:rPr>
      </w:pPr>
    </w:p>
    <w:p w:rsidR="00C46595" w:rsidRPr="00C46595" w:rsidRDefault="00C46595" w:rsidP="006F34CB">
      <w:pPr>
        <w:tabs>
          <w:tab w:val="left" w:pos="709"/>
        </w:tabs>
        <w:spacing w:after="0" w:line="240" w:lineRule="auto"/>
        <w:jc w:val="both"/>
        <w:rPr>
          <w:rFonts w:ascii="Arial" w:hAnsi="Arial" w:cs="Arial"/>
          <w:sz w:val="20"/>
          <w:szCs w:val="20"/>
        </w:rPr>
      </w:pPr>
    </w:p>
    <w:p w:rsidR="00A9263C" w:rsidRPr="00C46595" w:rsidRDefault="00EA4D58" w:rsidP="006F34CB">
      <w:pPr>
        <w:tabs>
          <w:tab w:val="left" w:pos="1134"/>
        </w:tabs>
        <w:spacing w:after="0" w:line="240" w:lineRule="auto"/>
        <w:ind w:left="709"/>
        <w:jc w:val="both"/>
        <w:rPr>
          <w:rFonts w:ascii="Arial" w:hAnsi="Arial" w:cs="Arial"/>
          <w:sz w:val="20"/>
          <w:szCs w:val="20"/>
        </w:rPr>
      </w:pPr>
      <w:r w:rsidRPr="00C46595">
        <w:rPr>
          <w:rFonts w:ascii="Arial" w:hAnsi="Arial" w:cs="Arial"/>
          <w:sz w:val="20"/>
          <w:szCs w:val="20"/>
        </w:rPr>
        <w:t>II –</w:t>
      </w:r>
      <w:r w:rsidR="00884C95" w:rsidRPr="00C46595">
        <w:rPr>
          <w:rFonts w:ascii="Arial" w:hAnsi="Arial" w:cs="Arial"/>
          <w:sz w:val="20"/>
          <w:szCs w:val="20"/>
        </w:rPr>
        <w:t xml:space="preserve"> </w:t>
      </w:r>
      <w:r w:rsidR="00884C95" w:rsidRPr="00C46595">
        <w:rPr>
          <w:rFonts w:ascii="Arial" w:hAnsi="Arial" w:cs="Arial"/>
          <w:sz w:val="20"/>
          <w:szCs w:val="20"/>
          <w:u w:val="single"/>
        </w:rPr>
        <w:t>La sobriété impose un pilotage de l’action publique locale qui doit prendre</w:t>
      </w:r>
      <w:r w:rsidR="006F34CB" w:rsidRPr="00C46595">
        <w:rPr>
          <w:rFonts w:ascii="Arial" w:hAnsi="Arial" w:cs="Arial"/>
          <w:sz w:val="20"/>
          <w:szCs w:val="20"/>
          <w:u w:val="single"/>
        </w:rPr>
        <w:t xml:space="preserve"> </w:t>
      </w:r>
      <w:r w:rsidR="00884C95" w:rsidRPr="00C46595">
        <w:rPr>
          <w:rFonts w:ascii="Arial" w:hAnsi="Arial" w:cs="Arial"/>
          <w:sz w:val="20"/>
          <w:szCs w:val="20"/>
          <w:u w:val="single"/>
        </w:rPr>
        <w:t xml:space="preserve">en </w:t>
      </w:r>
      <w:r w:rsidR="006F34CB" w:rsidRPr="00C46595">
        <w:rPr>
          <w:rFonts w:ascii="Arial" w:hAnsi="Arial" w:cs="Arial"/>
          <w:sz w:val="20"/>
          <w:szCs w:val="20"/>
        </w:rPr>
        <w:tab/>
      </w:r>
      <w:r w:rsidR="00884C95" w:rsidRPr="00C46595">
        <w:rPr>
          <w:rFonts w:ascii="Arial" w:hAnsi="Arial" w:cs="Arial"/>
          <w:sz w:val="20"/>
          <w:szCs w:val="20"/>
          <w:u w:val="single"/>
        </w:rPr>
        <w:t>compte ses conséquences.</w:t>
      </w:r>
      <w:r w:rsidRPr="00C46595">
        <w:rPr>
          <w:rFonts w:ascii="Arial" w:hAnsi="Arial" w:cs="Arial"/>
          <w:sz w:val="20"/>
          <w:szCs w:val="20"/>
        </w:rPr>
        <w:t xml:space="preserve">  </w:t>
      </w:r>
    </w:p>
    <w:p w:rsidR="00893B87" w:rsidRPr="00C46595" w:rsidRDefault="00C42440" w:rsidP="006F34CB">
      <w:pPr>
        <w:tabs>
          <w:tab w:val="left" w:pos="709"/>
        </w:tabs>
        <w:spacing w:after="0" w:line="240" w:lineRule="auto"/>
        <w:jc w:val="both"/>
        <w:rPr>
          <w:rFonts w:ascii="Arial" w:hAnsi="Arial" w:cs="Arial"/>
          <w:sz w:val="20"/>
          <w:szCs w:val="20"/>
        </w:rPr>
      </w:pPr>
      <w:r w:rsidRPr="00C46595">
        <w:rPr>
          <w:rFonts w:ascii="Arial" w:hAnsi="Arial" w:cs="Arial"/>
          <w:sz w:val="20"/>
          <w:szCs w:val="20"/>
        </w:rPr>
        <w:t xml:space="preserve"> </w:t>
      </w:r>
      <w:r w:rsidR="00186F62" w:rsidRPr="00C46595">
        <w:rPr>
          <w:rFonts w:ascii="Arial" w:hAnsi="Arial" w:cs="Arial"/>
          <w:sz w:val="20"/>
          <w:szCs w:val="20"/>
        </w:rPr>
        <w:t xml:space="preserve"> </w:t>
      </w:r>
    </w:p>
    <w:p w:rsidR="00007654" w:rsidRPr="00C46595" w:rsidRDefault="00007654" w:rsidP="00C46595">
      <w:pPr>
        <w:spacing w:after="0" w:line="240" w:lineRule="auto"/>
        <w:jc w:val="both"/>
        <w:rPr>
          <w:rFonts w:ascii="Arial" w:hAnsi="Arial" w:cs="Arial"/>
          <w:sz w:val="20"/>
          <w:szCs w:val="20"/>
        </w:rPr>
      </w:pPr>
      <w:r w:rsidRPr="00C46595">
        <w:rPr>
          <w:rFonts w:ascii="Arial" w:hAnsi="Arial" w:cs="Arial"/>
          <w:sz w:val="20"/>
          <w:szCs w:val="20"/>
        </w:rPr>
        <w:t>A.</w:t>
      </w:r>
      <w:r w:rsidR="008A174A">
        <w:rPr>
          <w:rFonts w:ascii="Arial" w:hAnsi="Arial" w:cs="Arial"/>
          <w:sz w:val="20"/>
          <w:szCs w:val="20"/>
        </w:rPr>
        <w:tab/>
      </w:r>
      <w:r w:rsidRPr="00C46595">
        <w:rPr>
          <w:rFonts w:ascii="Arial" w:hAnsi="Arial" w:cs="Arial"/>
          <w:sz w:val="20"/>
          <w:szCs w:val="20"/>
        </w:rPr>
        <w:t xml:space="preserve"> L’efficacité de l’action publique doit être recherchée</w:t>
      </w:r>
    </w:p>
    <w:p w:rsidR="00007654" w:rsidRPr="00C46595" w:rsidRDefault="00007654" w:rsidP="006F34CB">
      <w:pPr>
        <w:spacing w:after="0" w:line="240" w:lineRule="auto"/>
        <w:ind w:left="360"/>
        <w:jc w:val="both"/>
        <w:rPr>
          <w:rFonts w:ascii="Arial" w:hAnsi="Arial" w:cs="Arial"/>
          <w:sz w:val="20"/>
          <w:szCs w:val="20"/>
        </w:rPr>
      </w:pPr>
    </w:p>
    <w:p w:rsidR="009114B9" w:rsidRPr="00C46595" w:rsidRDefault="008A174A" w:rsidP="008A174A">
      <w:pPr>
        <w:tabs>
          <w:tab w:val="left" w:pos="709"/>
        </w:tabs>
        <w:spacing w:after="0" w:line="240" w:lineRule="auto"/>
        <w:jc w:val="both"/>
        <w:rPr>
          <w:rFonts w:ascii="Arial" w:hAnsi="Arial" w:cs="Arial"/>
          <w:sz w:val="20"/>
          <w:szCs w:val="20"/>
        </w:rPr>
      </w:pPr>
      <w:r>
        <w:rPr>
          <w:rFonts w:ascii="Arial" w:hAnsi="Arial" w:cs="Arial"/>
          <w:sz w:val="20"/>
          <w:szCs w:val="20"/>
        </w:rPr>
        <w:tab/>
      </w:r>
      <w:r w:rsidR="00007654" w:rsidRPr="00C46595">
        <w:rPr>
          <w:rFonts w:ascii="Arial" w:hAnsi="Arial" w:cs="Arial"/>
          <w:sz w:val="20"/>
          <w:szCs w:val="20"/>
        </w:rPr>
        <w:t>1. La recherche de l’innovation et de la coopération.</w:t>
      </w:r>
    </w:p>
    <w:p w:rsidR="00E60B5B" w:rsidRPr="00C46595" w:rsidRDefault="00007654" w:rsidP="006F34CB">
      <w:pPr>
        <w:tabs>
          <w:tab w:val="left" w:pos="709"/>
        </w:tabs>
        <w:spacing w:after="0" w:line="240" w:lineRule="auto"/>
        <w:jc w:val="both"/>
        <w:rPr>
          <w:rFonts w:ascii="Arial" w:hAnsi="Arial" w:cs="Arial"/>
          <w:sz w:val="20"/>
          <w:szCs w:val="20"/>
        </w:rPr>
      </w:pPr>
      <w:r w:rsidRPr="00C46595">
        <w:rPr>
          <w:rFonts w:ascii="Arial" w:hAnsi="Arial" w:cs="Arial"/>
          <w:sz w:val="20"/>
          <w:szCs w:val="20"/>
        </w:rPr>
        <w:tab/>
        <w:t xml:space="preserve">La </w:t>
      </w:r>
      <w:r w:rsidR="00725157" w:rsidRPr="00C46595">
        <w:rPr>
          <w:rFonts w:ascii="Arial" w:hAnsi="Arial" w:cs="Arial"/>
          <w:sz w:val="20"/>
          <w:szCs w:val="20"/>
        </w:rPr>
        <w:t xml:space="preserve">contrainte oblige à s’adapter et à innover. Les laboratoires de l’innovation se multiplient sur le territoire. Ils sont le lieu d’une confrontation d’idées, parfois avec les acteurs privés, parfois en interne. L’injonction pas toujours avouée est de faire mieux avec moins. </w:t>
      </w:r>
    </w:p>
    <w:p w:rsidR="006B06EC" w:rsidRPr="00C46595" w:rsidRDefault="00725157" w:rsidP="006F34CB">
      <w:pPr>
        <w:tabs>
          <w:tab w:val="left" w:pos="709"/>
        </w:tabs>
        <w:spacing w:after="0" w:line="240" w:lineRule="auto"/>
        <w:jc w:val="both"/>
        <w:rPr>
          <w:rFonts w:ascii="Arial" w:hAnsi="Arial" w:cs="Arial"/>
          <w:sz w:val="20"/>
          <w:szCs w:val="20"/>
        </w:rPr>
      </w:pPr>
      <w:r w:rsidRPr="00C46595">
        <w:rPr>
          <w:rFonts w:ascii="Arial" w:hAnsi="Arial" w:cs="Arial"/>
          <w:sz w:val="20"/>
          <w:szCs w:val="20"/>
        </w:rPr>
        <w:tab/>
        <w:t xml:space="preserve">Cette propension à innover est nouvelle et vertueuse. Elle s’étend également à </w:t>
      </w:r>
      <w:r w:rsidR="006B06EC" w:rsidRPr="00C46595">
        <w:rPr>
          <w:rFonts w:ascii="Arial" w:hAnsi="Arial" w:cs="Arial"/>
          <w:sz w:val="20"/>
          <w:szCs w:val="20"/>
        </w:rPr>
        <w:t xml:space="preserve">des formes de mutualisation variées entre collectivités locales : le groupement de commande, la gestion partagée de biens ou de services, la création de services communs-mutualisés permettent de trouver des économies de moyens. </w:t>
      </w:r>
    </w:p>
    <w:p w:rsidR="006B06EC" w:rsidRPr="00C46595" w:rsidRDefault="006B06EC" w:rsidP="006F34CB">
      <w:pPr>
        <w:tabs>
          <w:tab w:val="left" w:pos="709"/>
        </w:tabs>
        <w:spacing w:after="0" w:line="240" w:lineRule="auto"/>
        <w:jc w:val="both"/>
        <w:rPr>
          <w:rFonts w:ascii="Arial" w:hAnsi="Arial" w:cs="Arial"/>
          <w:sz w:val="20"/>
          <w:szCs w:val="20"/>
        </w:rPr>
      </w:pPr>
    </w:p>
    <w:p w:rsidR="00D9559B" w:rsidRPr="00C46595" w:rsidRDefault="008A174A" w:rsidP="00B4466F">
      <w:pPr>
        <w:tabs>
          <w:tab w:val="left" w:pos="709"/>
        </w:tabs>
        <w:spacing w:after="0" w:line="240" w:lineRule="auto"/>
        <w:jc w:val="both"/>
        <w:rPr>
          <w:rFonts w:ascii="Arial" w:hAnsi="Arial" w:cs="Arial"/>
          <w:sz w:val="20"/>
          <w:szCs w:val="20"/>
        </w:rPr>
      </w:pPr>
      <w:r>
        <w:rPr>
          <w:rFonts w:ascii="Arial" w:hAnsi="Arial" w:cs="Arial"/>
          <w:sz w:val="20"/>
          <w:szCs w:val="20"/>
        </w:rPr>
        <w:tab/>
      </w:r>
      <w:r w:rsidR="006B06EC" w:rsidRPr="00C46595">
        <w:rPr>
          <w:rFonts w:ascii="Arial" w:hAnsi="Arial" w:cs="Arial"/>
          <w:sz w:val="20"/>
          <w:szCs w:val="20"/>
        </w:rPr>
        <w:t>2. L’évaluation des politiques publiques.</w:t>
      </w:r>
    </w:p>
    <w:p w:rsidR="006B06EC" w:rsidRPr="00C46595" w:rsidRDefault="006B06EC" w:rsidP="006F34CB">
      <w:pPr>
        <w:tabs>
          <w:tab w:val="left" w:pos="709"/>
        </w:tabs>
        <w:spacing w:after="0" w:line="240" w:lineRule="auto"/>
        <w:jc w:val="both"/>
        <w:rPr>
          <w:rFonts w:ascii="Arial" w:hAnsi="Arial" w:cs="Arial"/>
          <w:sz w:val="20"/>
          <w:szCs w:val="20"/>
        </w:rPr>
      </w:pPr>
      <w:r w:rsidRPr="00C46595">
        <w:rPr>
          <w:rFonts w:ascii="Arial" w:hAnsi="Arial" w:cs="Arial"/>
          <w:sz w:val="20"/>
          <w:szCs w:val="20"/>
        </w:rPr>
        <w:tab/>
        <w:t>A l’heure des choix, il est indispensable de mesurer l’efficience des politiques publiques locales et leurs impacts économiques et sociaux. Il s’agit d’un processus ambitieux dans son analyse, qui est sans conteste une aide à la décision.</w:t>
      </w:r>
    </w:p>
    <w:p w:rsidR="006B06EC" w:rsidRPr="00C46595" w:rsidRDefault="00BA3E6F" w:rsidP="006F34CB">
      <w:pPr>
        <w:tabs>
          <w:tab w:val="left" w:pos="709"/>
        </w:tabs>
        <w:spacing w:after="0" w:line="240" w:lineRule="auto"/>
        <w:jc w:val="both"/>
        <w:rPr>
          <w:rFonts w:ascii="Arial" w:hAnsi="Arial" w:cs="Arial"/>
          <w:sz w:val="20"/>
          <w:szCs w:val="20"/>
        </w:rPr>
      </w:pPr>
      <w:r w:rsidRPr="00C46595">
        <w:rPr>
          <w:rFonts w:ascii="Arial" w:hAnsi="Arial" w:cs="Arial"/>
          <w:sz w:val="20"/>
          <w:szCs w:val="20"/>
        </w:rPr>
        <w:tab/>
        <w:t>Elle pourra par exemple déceler les politiques trop contraignantes pour les usagers ce qui pourra avoir pour effet collatéral d’aller vers une sobriété également normative.</w:t>
      </w:r>
      <w:r w:rsidR="00D533DD" w:rsidRPr="00C46595">
        <w:rPr>
          <w:rFonts w:ascii="Arial" w:hAnsi="Arial" w:cs="Arial"/>
          <w:sz w:val="20"/>
          <w:szCs w:val="20"/>
        </w:rPr>
        <w:t xml:space="preserve"> </w:t>
      </w:r>
    </w:p>
    <w:p w:rsidR="00C46595" w:rsidRDefault="00C46595" w:rsidP="006F34CB">
      <w:pPr>
        <w:tabs>
          <w:tab w:val="left" w:pos="426"/>
          <w:tab w:val="left" w:pos="709"/>
        </w:tabs>
        <w:spacing w:after="0" w:line="240" w:lineRule="auto"/>
        <w:jc w:val="both"/>
        <w:rPr>
          <w:rFonts w:ascii="Arial" w:hAnsi="Arial" w:cs="Arial"/>
          <w:sz w:val="20"/>
          <w:szCs w:val="20"/>
        </w:rPr>
      </w:pPr>
    </w:p>
    <w:p w:rsidR="00D533DD" w:rsidRPr="008A174A" w:rsidRDefault="00D533DD" w:rsidP="00B4466F">
      <w:pPr>
        <w:pStyle w:val="Paragraphedeliste"/>
        <w:numPr>
          <w:ilvl w:val="1"/>
          <w:numId w:val="3"/>
        </w:numPr>
        <w:tabs>
          <w:tab w:val="left" w:pos="709"/>
        </w:tabs>
        <w:spacing w:after="0" w:line="240" w:lineRule="auto"/>
        <w:ind w:left="709" w:hanging="567"/>
        <w:jc w:val="both"/>
        <w:rPr>
          <w:rFonts w:ascii="Arial" w:hAnsi="Arial" w:cs="Arial"/>
          <w:sz w:val="20"/>
          <w:szCs w:val="20"/>
        </w:rPr>
      </w:pPr>
      <w:r w:rsidRPr="008A174A">
        <w:rPr>
          <w:rFonts w:ascii="Arial" w:hAnsi="Arial" w:cs="Arial"/>
          <w:sz w:val="20"/>
          <w:szCs w:val="20"/>
        </w:rPr>
        <w:t xml:space="preserve"> La difficulté d’un pilotage de ressources dont on ne maitrise pas tous les aspects. </w:t>
      </w:r>
    </w:p>
    <w:p w:rsidR="00D533DD" w:rsidRPr="00C46595" w:rsidRDefault="00D533DD" w:rsidP="006F34CB">
      <w:pPr>
        <w:tabs>
          <w:tab w:val="left" w:pos="709"/>
        </w:tabs>
        <w:spacing w:after="0" w:line="240" w:lineRule="auto"/>
        <w:ind w:left="360"/>
        <w:jc w:val="both"/>
        <w:rPr>
          <w:rFonts w:ascii="Arial" w:hAnsi="Arial" w:cs="Arial"/>
          <w:sz w:val="20"/>
          <w:szCs w:val="20"/>
        </w:rPr>
      </w:pPr>
    </w:p>
    <w:p w:rsidR="00D533DD" w:rsidRPr="00C46595" w:rsidRDefault="00D533DD" w:rsidP="004F0BC2">
      <w:pPr>
        <w:tabs>
          <w:tab w:val="left" w:pos="709"/>
        </w:tabs>
        <w:spacing w:after="0" w:line="240" w:lineRule="auto"/>
        <w:jc w:val="both"/>
        <w:rPr>
          <w:rFonts w:ascii="Arial" w:hAnsi="Arial" w:cs="Arial"/>
          <w:sz w:val="20"/>
          <w:szCs w:val="20"/>
        </w:rPr>
      </w:pPr>
      <w:r w:rsidRPr="00C46595">
        <w:rPr>
          <w:rFonts w:ascii="Arial" w:hAnsi="Arial" w:cs="Arial"/>
          <w:sz w:val="20"/>
          <w:szCs w:val="20"/>
        </w:rPr>
        <w:tab/>
        <w:t>Les collectivités locales ont une autonomie toute relative en matière financière ou de ressources humaines (RH)</w:t>
      </w:r>
    </w:p>
    <w:p w:rsidR="00D533DD" w:rsidRPr="00C46595" w:rsidRDefault="00D533DD" w:rsidP="004F0BC2">
      <w:pPr>
        <w:tabs>
          <w:tab w:val="left" w:pos="709"/>
        </w:tabs>
        <w:spacing w:after="0" w:line="240" w:lineRule="auto"/>
        <w:jc w:val="both"/>
        <w:rPr>
          <w:rFonts w:ascii="Arial" w:hAnsi="Arial" w:cs="Arial"/>
          <w:sz w:val="20"/>
          <w:szCs w:val="20"/>
        </w:rPr>
      </w:pPr>
      <w:r w:rsidRPr="00C46595">
        <w:rPr>
          <w:rFonts w:ascii="Arial" w:hAnsi="Arial" w:cs="Arial"/>
          <w:sz w:val="20"/>
          <w:szCs w:val="20"/>
        </w:rPr>
        <w:t>Elles n’ont pas de réelle autonomie fiscale puisqu’elles</w:t>
      </w:r>
      <w:r w:rsidR="00C46595">
        <w:rPr>
          <w:rFonts w:ascii="Arial" w:hAnsi="Arial" w:cs="Arial"/>
          <w:sz w:val="20"/>
          <w:szCs w:val="20"/>
        </w:rPr>
        <w:t xml:space="preserve"> ne</w:t>
      </w:r>
      <w:r w:rsidRPr="00C46595">
        <w:rPr>
          <w:rFonts w:ascii="Arial" w:hAnsi="Arial" w:cs="Arial"/>
          <w:sz w:val="20"/>
          <w:szCs w:val="20"/>
        </w:rPr>
        <w:t xml:space="preserve"> peuvent que déterminer certains taux d’imposition, dans certaines limites. Elles n’ont aucune prise sur les bases fiscales et leur détermination, alors qu’elles constatent leur désuétude.</w:t>
      </w:r>
    </w:p>
    <w:p w:rsidR="00D533DD" w:rsidRPr="00C46595" w:rsidRDefault="00D533DD" w:rsidP="004F0BC2">
      <w:pPr>
        <w:tabs>
          <w:tab w:val="left" w:pos="709"/>
        </w:tabs>
        <w:spacing w:after="0" w:line="240" w:lineRule="auto"/>
        <w:jc w:val="both"/>
        <w:rPr>
          <w:rFonts w:ascii="Arial" w:hAnsi="Arial" w:cs="Arial"/>
          <w:sz w:val="20"/>
          <w:szCs w:val="20"/>
        </w:rPr>
      </w:pPr>
      <w:r w:rsidRPr="00C46595">
        <w:rPr>
          <w:rFonts w:ascii="Arial" w:hAnsi="Arial" w:cs="Arial"/>
          <w:sz w:val="20"/>
          <w:szCs w:val="20"/>
        </w:rPr>
        <w:t>Le pilotage des ressources financières exigé par la sobriété est donc très partiel.</w:t>
      </w:r>
      <w:r w:rsidR="004F0BC2">
        <w:rPr>
          <w:rFonts w:ascii="Arial" w:hAnsi="Arial" w:cs="Arial"/>
          <w:sz w:val="20"/>
          <w:szCs w:val="20"/>
        </w:rPr>
        <w:t xml:space="preserve"> </w:t>
      </w:r>
      <w:r w:rsidRPr="00C46595">
        <w:rPr>
          <w:rFonts w:ascii="Arial" w:hAnsi="Arial" w:cs="Arial"/>
          <w:sz w:val="20"/>
          <w:szCs w:val="20"/>
        </w:rPr>
        <w:t xml:space="preserve">Cela est accentué par les incertitudes en matière de </w:t>
      </w:r>
      <w:r w:rsidR="00B13190" w:rsidRPr="00C46595">
        <w:rPr>
          <w:rFonts w:ascii="Arial" w:hAnsi="Arial" w:cs="Arial"/>
          <w:sz w:val="20"/>
          <w:szCs w:val="20"/>
        </w:rPr>
        <w:t xml:space="preserve">DGF ou de péréquation. </w:t>
      </w:r>
    </w:p>
    <w:p w:rsidR="00B13190" w:rsidRPr="00C46595" w:rsidRDefault="00B13190" w:rsidP="004F0BC2">
      <w:pPr>
        <w:tabs>
          <w:tab w:val="left" w:pos="709"/>
        </w:tabs>
        <w:spacing w:after="0" w:line="240" w:lineRule="auto"/>
        <w:jc w:val="both"/>
        <w:rPr>
          <w:rFonts w:ascii="Arial" w:hAnsi="Arial" w:cs="Arial"/>
          <w:sz w:val="20"/>
          <w:szCs w:val="20"/>
        </w:rPr>
      </w:pPr>
      <w:bookmarkStart w:id="0" w:name="_GoBack"/>
      <w:bookmarkEnd w:id="0"/>
      <w:r w:rsidRPr="00C46595">
        <w:rPr>
          <w:rFonts w:ascii="Arial" w:hAnsi="Arial" w:cs="Arial"/>
          <w:sz w:val="20"/>
          <w:szCs w:val="20"/>
        </w:rPr>
        <w:t>En matière de RH, elles n’ont aucune prise sur les évolutions statutaires.</w:t>
      </w:r>
    </w:p>
    <w:p w:rsidR="00D533DD" w:rsidRPr="00C46595" w:rsidRDefault="00D533DD" w:rsidP="006F34CB">
      <w:pPr>
        <w:tabs>
          <w:tab w:val="left" w:pos="709"/>
        </w:tabs>
        <w:spacing w:after="0" w:line="240" w:lineRule="auto"/>
        <w:jc w:val="both"/>
        <w:rPr>
          <w:rFonts w:ascii="Arial" w:hAnsi="Arial" w:cs="Arial"/>
          <w:sz w:val="20"/>
          <w:szCs w:val="20"/>
        </w:rPr>
      </w:pPr>
    </w:p>
    <w:p w:rsidR="00BA3E6F" w:rsidRPr="00C46595" w:rsidRDefault="00BA3E6F" w:rsidP="006F34CB">
      <w:pPr>
        <w:tabs>
          <w:tab w:val="left" w:pos="709"/>
        </w:tabs>
        <w:spacing w:after="0" w:line="240" w:lineRule="auto"/>
        <w:jc w:val="both"/>
        <w:rPr>
          <w:rFonts w:ascii="Arial" w:hAnsi="Arial" w:cs="Arial"/>
          <w:sz w:val="20"/>
          <w:szCs w:val="20"/>
        </w:rPr>
      </w:pPr>
    </w:p>
    <w:p w:rsidR="00D9559B" w:rsidRPr="00C46595" w:rsidRDefault="006F34CB" w:rsidP="006F34CB">
      <w:pPr>
        <w:tabs>
          <w:tab w:val="left" w:pos="426"/>
        </w:tabs>
        <w:spacing w:after="0" w:line="240" w:lineRule="auto"/>
        <w:jc w:val="both"/>
        <w:rPr>
          <w:rFonts w:ascii="Arial" w:hAnsi="Arial" w:cs="Arial"/>
          <w:sz w:val="20"/>
          <w:szCs w:val="20"/>
        </w:rPr>
      </w:pPr>
      <w:r w:rsidRPr="00C46595">
        <w:rPr>
          <w:rFonts w:ascii="Arial" w:hAnsi="Arial" w:cs="Arial"/>
          <w:sz w:val="20"/>
          <w:szCs w:val="20"/>
        </w:rPr>
        <w:t>C. L</w:t>
      </w:r>
      <w:r w:rsidR="00B13190" w:rsidRPr="00C46595">
        <w:rPr>
          <w:rFonts w:ascii="Arial" w:hAnsi="Arial" w:cs="Arial"/>
          <w:sz w:val="20"/>
          <w:szCs w:val="20"/>
        </w:rPr>
        <w:t>a sobriété est réalisée au détriment d’actions sociales et culturelles avec des impacts probables.</w:t>
      </w:r>
    </w:p>
    <w:p w:rsidR="00D9559B" w:rsidRPr="00C46595" w:rsidRDefault="00D9559B" w:rsidP="006F34CB">
      <w:pPr>
        <w:tabs>
          <w:tab w:val="left" w:pos="709"/>
        </w:tabs>
        <w:spacing w:after="0" w:line="240" w:lineRule="auto"/>
        <w:jc w:val="both"/>
        <w:rPr>
          <w:rFonts w:ascii="Arial" w:hAnsi="Arial" w:cs="Arial"/>
          <w:sz w:val="20"/>
          <w:szCs w:val="20"/>
        </w:rPr>
      </w:pPr>
    </w:p>
    <w:p w:rsidR="00D9559B" w:rsidRPr="00C46595" w:rsidRDefault="00B13190" w:rsidP="006F34CB">
      <w:pPr>
        <w:tabs>
          <w:tab w:val="left" w:pos="709"/>
        </w:tabs>
        <w:spacing w:after="0" w:line="240" w:lineRule="auto"/>
        <w:jc w:val="both"/>
        <w:rPr>
          <w:rFonts w:ascii="Arial" w:hAnsi="Arial" w:cs="Arial"/>
          <w:sz w:val="20"/>
          <w:szCs w:val="20"/>
        </w:rPr>
      </w:pPr>
      <w:r w:rsidRPr="00C46595">
        <w:rPr>
          <w:rFonts w:ascii="Arial" w:hAnsi="Arial" w:cs="Arial"/>
          <w:sz w:val="20"/>
          <w:szCs w:val="20"/>
        </w:rPr>
        <w:tab/>
        <w:t>Parmi les dépenses de fonctionnement non obligatoires figurent les subventions aux associations.</w:t>
      </w:r>
    </w:p>
    <w:p w:rsidR="00912D8A" w:rsidRPr="00C46595" w:rsidRDefault="00912D8A" w:rsidP="006F34CB">
      <w:pPr>
        <w:tabs>
          <w:tab w:val="left" w:pos="709"/>
        </w:tabs>
        <w:spacing w:after="0" w:line="240" w:lineRule="auto"/>
        <w:jc w:val="both"/>
        <w:rPr>
          <w:rFonts w:ascii="Arial" w:hAnsi="Arial" w:cs="Arial"/>
          <w:sz w:val="20"/>
          <w:szCs w:val="20"/>
        </w:rPr>
      </w:pPr>
      <w:r w:rsidRPr="00C46595">
        <w:rPr>
          <w:rFonts w:ascii="Arial" w:hAnsi="Arial" w:cs="Arial"/>
          <w:sz w:val="20"/>
          <w:szCs w:val="20"/>
        </w:rPr>
        <w:tab/>
        <w:t>Les collectivités locales ont un rôle essentiel dans le maintien d’un tissu associatif sur leurs territoires.</w:t>
      </w:r>
    </w:p>
    <w:p w:rsidR="00912D8A" w:rsidRPr="00C46595" w:rsidRDefault="00912D8A" w:rsidP="006F34CB">
      <w:pPr>
        <w:tabs>
          <w:tab w:val="left" w:pos="709"/>
        </w:tabs>
        <w:spacing w:after="0" w:line="240" w:lineRule="auto"/>
        <w:jc w:val="both"/>
        <w:rPr>
          <w:rFonts w:ascii="Arial" w:hAnsi="Arial" w:cs="Arial"/>
          <w:sz w:val="20"/>
          <w:szCs w:val="20"/>
        </w:rPr>
      </w:pPr>
      <w:r w:rsidRPr="00C46595">
        <w:rPr>
          <w:rFonts w:ascii="Arial" w:hAnsi="Arial" w:cs="Arial"/>
          <w:sz w:val="20"/>
          <w:szCs w:val="20"/>
        </w:rPr>
        <w:tab/>
        <w:t>Les associations culture</w:t>
      </w:r>
      <w:r w:rsidR="00C46595">
        <w:rPr>
          <w:rFonts w:ascii="Arial" w:hAnsi="Arial" w:cs="Arial"/>
          <w:sz w:val="20"/>
          <w:szCs w:val="20"/>
        </w:rPr>
        <w:t>lles, sportives et à but social</w:t>
      </w:r>
      <w:r w:rsidRPr="00C46595">
        <w:rPr>
          <w:rFonts w:ascii="Arial" w:hAnsi="Arial" w:cs="Arial"/>
          <w:sz w:val="20"/>
          <w:szCs w:val="20"/>
        </w:rPr>
        <w:t xml:space="preserve"> sont les premières victimes des économies budgétaires de ces collectivités, alors que l’Etat lui-même s’est petit à petit désengagé de ses champs, en particulier dans le domaine culturel.</w:t>
      </w:r>
    </w:p>
    <w:p w:rsidR="00912D8A" w:rsidRPr="00C46595" w:rsidRDefault="00912D8A" w:rsidP="006F34CB">
      <w:pPr>
        <w:tabs>
          <w:tab w:val="left" w:pos="709"/>
        </w:tabs>
        <w:spacing w:after="0" w:line="240" w:lineRule="auto"/>
        <w:jc w:val="both"/>
        <w:rPr>
          <w:rFonts w:ascii="Arial" w:hAnsi="Arial" w:cs="Arial"/>
          <w:sz w:val="20"/>
          <w:szCs w:val="20"/>
        </w:rPr>
      </w:pPr>
      <w:r w:rsidRPr="00C46595">
        <w:rPr>
          <w:rFonts w:ascii="Arial" w:hAnsi="Arial" w:cs="Arial"/>
          <w:sz w:val="20"/>
          <w:szCs w:val="20"/>
        </w:rPr>
        <w:tab/>
        <w:t xml:space="preserve">Or c’est la </w:t>
      </w:r>
      <w:r w:rsidR="00C46595">
        <w:rPr>
          <w:rFonts w:ascii="Arial" w:hAnsi="Arial" w:cs="Arial"/>
          <w:sz w:val="20"/>
          <w:szCs w:val="20"/>
        </w:rPr>
        <w:t>cohésion sociale qui est en jeu</w:t>
      </w:r>
      <w:r w:rsidRPr="00C46595">
        <w:rPr>
          <w:rFonts w:ascii="Arial" w:hAnsi="Arial" w:cs="Arial"/>
          <w:sz w:val="20"/>
          <w:szCs w:val="20"/>
        </w:rPr>
        <w:t xml:space="preserve">. Les collectivités territoriales jouent le rôle d’amortisseur social en développant des services de proximité mais également en encourageant le développement d’initiatives sociales. </w:t>
      </w:r>
    </w:p>
    <w:p w:rsidR="00912D8A" w:rsidRPr="00C46595" w:rsidRDefault="00912D8A" w:rsidP="006F34CB">
      <w:pPr>
        <w:tabs>
          <w:tab w:val="left" w:pos="709"/>
        </w:tabs>
        <w:spacing w:after="0" w:line="240" w:lineRule="auto"/>
        <w:jc w:val="both"/>
        <w:rPr>
          <w:rFonts w:ascii="Arial" w:hAnsi="Arial" w:cs="Arial"/>
          <w:sz w:val="20"/>
          <w:szCs w:val="20"/>
        </w:rPr>
      </w:pPr>
      <w:r w:rsidRPr="00C46595">
        <w:rPr>
          <w:rFonts w:ascii="Arial" w:hAnsi="Arial" w:cs="Arial"/>
          <w:sz w:val="20"/>
          <w:szCs w:val="20"/>
        </w:rPr>
        <w:tab/>
        <w:t>La crise a le double effet de limiter ces initiatives et d’accentue</w:t>
      </w:r>
      <w:r w:rsidR="00C46595">
        <w:rPr>
          <w:rFonts w:ascii="Arial" w:hAnsi="Arial" w:cs="Arial"/>
          <w:sz w:val="20"/>
          <w:szCs w:val="20"/>
        </w:rPr>
        <w:t>r les inégalités sociales. Or 8,</w:t>
      </w:r>
      <w:r w:rsidRPr="00C46595">
        <w:rPr>
          <w:rFonts w:ascii="Arial" w:hAnsi="Arial" w:cs="Arial"/>
          <w:sz w:val="20"/>
          <w:szCs w:val="20"/>
        </w:rPr>
        <w:t>8 millions de personnes vivent en dessous du seuil de pauvreté en France.</w:t>
      </w:r>
    </w:p>
    <w:p w:rsidR="00912D8A" w:rsidRPr="00C46595" w:rsidRDefault="00912D8A" w:rsidP="006F34CB">
      <w:pPr>
        <w:tabs>
          <w:tab w:val="left" w:pos="709"/>
        </w:tabs>
        <w:spacing w:after="0" w:line="240" w:lineRule="auto"/>
        <w:jc w:val="both"/>
        <w:rPr>
          <w:rFonts w:ascii="Arial" w:hAnsi="Arial" w:cs="Arial"/>
          <w:sz w:val="20"/>
          <w:szCs w:val="20"/>
        </w:rPr>
      </w:pPr>
    </w:p>
    <w:p w:rsidR="00912D8A" w:rsidRPr="00C46595" w:rsidRDefault="00912D8A" w:rsidP="006F34CB">
      <w:pPr>
        <w:tabs>
          <w:tab w:val="left" w:pos="709"/>
        </w:tabs>
        <w:spacing w:after="0" w:line="240" w:lineRule="auto"/>
        <w:jc w:val="both"/>
        <w:rPr>
          <w:rFonts w:ascii="Arial" w:hAnsi="Arial" w:cs="Arial"/>
          <w:sz w:val="20"/>
          <w:szCs w:val="20"/>
        </w:rPr>
      </w:pPr>
      <w:r w:rsidRPr="00C46595">
        <w:rPr>
          <w:rFonts w:ascii="Arial" w:hAnsi="Arial" w:cs="Arial"/>
          <w:sz w:val="20"/>
          <w:szCs w:val="20"/>
        </w:rPr>
        <w:tab/>
        <w:t xml:space="preserve">L’injonction de sobriété imposée par le contexte et exigée par la fragilité et les limites de notre milieu naturel doit se traduire dans une action publique locale de développement </w:t>
      </w:r>
      <w:r w:rsidR="00E9586B" w:rsidRPr="00C46595">
        <w:rPr>
          <w:rFonts w:ascii="Arial" w:hAnsi="Arial" w:cs="Arial"/>
          <w:sz w:val="20"/>
          <w:szCs w:val="20"/>
        </w:rPr>
        <w:t>durable, dans tous les sens du terme, y compris social.</w:t>
      </w:r>
    </w:p>
    <w:p w:rsidR="00023838" w:rsidRPr="00C46595" w:rsidRDefault="00E9586B" w:rsidP="006F34CB">
      <w:pPr>
        <w:tabs>
          <w:tab w:val="left" w:pos="709"/>
        </w:tabs>
        <w:spacing w:after="0" w:line="240" w:lineRule="auto"/>
        <w:jc w:val="both"/>
        <w:rPr>
          <w:rFonts w:ascii="Arial" w:hAnsi="Arial" w:cs="Arial"/>
          <w:sz w:val="20"/>
          <w:szCs w:val="20"/>
        </w:rPr>
      </w:pPr>
      <w:r w:rsidRPr="00C46595">
        <w:rPr>
          <w:rFonts w:ascii="Arial" w:hAnsi="Arial" w:cs="Arial"/>
          <w:sz w:val="20"/>
          <w:szCs w:val="20"/>
        </w:rPr>
        <w:tab/>
        <w:t>L’article 15 de la Déclaration des Droits de l’homme et du citoyen dispose que chaque citoyen doit pouvoir demander des comptes aux agents publics sur leur administration. La transparence requise par ce contrôle doit permettre de pouvoir évaluer la sobriété de l’action publique locale et ses effets. Les collectivités jouent en partie leur légitimité sur cette exemplarité.</w:t>
      </w:r>
    </w:p>
    <w:sectPr w:rsidR="00023838" w:rsidRPr="00C4659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03A" w:rsidRDefault="000F103A" w:rsidP="00FE25AF">
      <w:pPr>
        <w:spacing w:after="0" w:line="240" w:lineRule="auto"/>
      </w:pPr>
      <w:r>
        <w:separator/>
      </w:r>
    </w:p>
  </w:endnote>
  <w:endnote w:type="continuationSeparator" w:id="0">
    <w:p w:rsidR="000F103A" w:rsidRDefault="000F103A" w:rsidP="00FE2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199630"/>
      <w:docPartObj>
        <w:docPartGallery w:val="Page Numbers (Bottom of Page)"/>
        <w:docPartUnique/>
      </w:docPartObj>
    </w:sdtPr>
    <w:sdtEndPr/>
    <w:sdtContent>
      <w:sdt>
        <w:sdtPr>
          <w:id w:val="860082579"/>
          <w:docPartObj>
            <w:docPartGallery w:val="Page Numbers (Top of Page)"/>
            <w:docPartUnique/>
          </w:docPartObj>
        </w:sdtPr>
        <w:sdtEndPr/>
        <w:sdtContent>
          <w:p w:rsidR="00F92CA8" w:rsidRDefault="00F92CA8">
            <w:pPr>
              <w:pStyle w:val="Pieddepage"/>
              <w:jc w:val="right"/>
            </w:pPr>
            <w:r>
              <w:rPr>
                <w:b/>
                <w:bCs/>
                <w:sz w:val="24"/>
                <w:szCs w:val="24"/>
              </w:rPr>
              <w:fldChar w:fldCharType="begin"/>
            </w:r>
            <w:r>
              <w:rPr>
                <w:b/>
                <w:bCs/>
              </w:rPr>
              <w:instrText>PAGE</w:instrText>
            </w:r>
            <w:r>
              <w:rPr>
                <w:b/>
                <w:bCs/>
                <w:sz w:val="24"/>
                <w:szCs w:val="24"/>
              </w:rPr>
              <w:fldChar w:fldCharType="separate"/>
            </w:r>
            <w:r w:rsidR="004F0BC2">
              <w:rPr>
                <w:b/>
                <w:bCs/>
                <w:noProof/>
              </w:rPr>
              <w:t>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4F0BC2">
              <w:rPr>
                <w:b/>
                <w:bCs/>
                <w:noProof/>
              </w:rPr>
              <w:t>3</w:t>
            </w:r>
            <w:r>
              <w:rPr>
                <w:b/>
                <w:bCs/>
                <w:sz w:val="24"/>
                <w:szCs w:val="24"/>
              </w:rPr>
              <w:fldChar w:fldCharType="end"/>
            </w:r>
          </w:p>
        </w:sdtContent>
      </w:sdt>
    </w:sdtContent>
  </w:sdt>
  <w:p w:rsidR="00F92CA8" w:rsidRDefault="00F92CA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03A" w:rsidRDefault="000F103A" w:rsidP="00FE25AF">
      <w:pPr>
        <w:spacing w:after="0" w:line="240" w:lineRule="auto"/>
      </w:pPr>
      <w:r>
        <w:separator/>
      </w:r>
    </w:p>
  </w:footnote>
  <w:footnote w:type="continuationSeparator" w:id="0">
    <w:p w:rsidR="000F103A" w:rsidRDefault="000F103A" w:rsidP="00FE25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4CB" w:rsidRDefault="006F34CB" w:rsidP="006F34CB">
    <w:pPr>
      <w:pStyle w:val="En-tte"/>
      <w:jc w:val="right"/>
    </w:pPr>
    <w:r>
      <w:t>CICHIN2017</w:t>
    </w:r>
  </w:p>
  <w:p w:rsidR="00FE25AF" w:rsidRDefault="00FE25A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1237"/>
    <w:multiLevelType w:val="hybridMultilevel"/>
    <w:tmpl w:val="736EB5C8"/>
    <w:lvl w:ilvl="0" w:tplc="2A0C6A20">
      <w:start w:val="1"/>
      <w:numFmt w:val="decimal"/>
      <w:lvlText w:val="%1."/>
      <w:lvlJc w:val="left"/>
      <w:pPr>
        <w:ind w:left="1512" w:hanging="360"/>
      </w:pPr>
      <w:rPr>
        <w:b/>
      </w:rPr>
    </w:lvl>
    <w:lvl w:ilvl="1" w:tplc="040C0019" w:tentative="1">
      <w:start w:val="1"/>
      <w:numFmt w:val="lowerLetter"/>
      <w:lvlText w:val="%2."/>
      <w:lvlJc w:val="left"/>
      <w:pPr>
        <w:ind w:left="2232" w:hanging="360"/>
      </w:pPr>
    </w:lvl>
    <w:lvl w:ilvl="2" w:tplc="040C001B" w:tentative="1">
      <w:start w:val="1"/>
      <w:numFmt w:val="lowerRoman"/>
      <w:lvlText w:val="%3."/>
      <w:lvlJc w:val="right"/>
      <w:pPr>
        <w:ind w:left="2952" w:hanging="180"/>
      </w:pPr>
    </w:lvl>
    <w:lvl w:ilvl="3" w:tplc="040C000F" w:tentative="1">
      <w:start w:val="1"/>
      <w:numFmt w:val="decimal"/>
      <w:lvlText w:val="%4."/>
      <w:lvlJc w:val="left"/>
      <w:pPr>
        <w:ind w:left="3672" w:hanging="360"/>
      </w:pPr>
    </w:lvl>
    <w:lvl w:ilvl="4" w:tplc="040C0019" w:tentative="1">
      <w:start w:val="1"/>
      <w:numFmt w:val="lowerLetter"/>
      <w:lvlText w:val="%5."/>
      <w:lvlJc w:val="left"/>
      <w:pPr>
        <w:ind w:left="4392" w:hanging="360"/>
      </w:pPr>
    </w:lvl>
    <w:lvl w:ilvl="5" w:tplc="040C001B" w:tentative="1">
      <w:start w:val="1"/>
      <w:numFmt w:val="lowerRoman"/>
      <w:lvlText w:val="%6."/>
      <w:lvlJc w:val="right"/>
      <w:pPr>
        <w:ind w:left="5112" w:hanging="180"/>
      </w:pPr>
    </w:lvl>
    <w:lvl w:ilvl="6" w:tplc="040C000F" w:tentative="1">
      <w:start w:val="1"/>
      <w:numFmt w:val="decimal"/>
      <w:lvlText w:val="%7."/>
      <w:lvlJc w:val="left"/>
      <w:pPr>
        <w:ind w:left="5832" w:hanging="360"/>
      </w:pPr>
    </w:lvl>
    <w:lvl w:ilvl="7" w:tplc="040C0019" w:tentative="1">
      <w:start w:val="1"/>
      <w:numFmt w:val="lowerLetter"/>
      <w:lvlText w:val="%8."/>
      <w:lvlJc w:val="left"/>
      <w:pPr>
        <w:ind w:left="6552" w:hanging="360"/>
      </w:pPr>
    </w:lvl>
    <w:lvl w:ilvl="8" w:tplc="040C001B" w:tentative="1">
      <w:start w:val="1"/>
      <w:numFmt w:val="lowerRoman"/>
      <w:lvlText w:val="%9."/>
      <w:lvlJc w:val="right"/>
      <w:pPr>
        <w:ind w:left="7272" w:hanging="180"/>
      </w:pPr>
    </w:lvl>
  </w:abstractNum>
  <w:abstractNum w:abstractNumId="1">
    <w:nsid w:val="04BC4C1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9E85676"/>
    <w:multiLevelType w:val="hybridMultilevel"/>
    <w:tmpl w:val="74E01B1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48929C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F4B6147"/>
    <w:multiLevelType w:val="hybridMultilevel"/>
    <w:tmpl w:val="E5022076"/>
    <w:lvl w:ilvl="0" w:tplc="DACECAAC">
      <w:start w:val="2"/>
      <w:numFmt w:val="decimal"/>
      <w:lvlText w:val="%1."/>
      <w:lvlJc w:val="left"/>
      <w:pPr>
        <w:ind w:left="1440" w:hanging="360"/>
      </w:pPr>
      <w:rPr>
        <w:rFonts w:hint="default"/>
        <w:b/>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nsid w:val="530F2B34"/>
    <w:multiLevelType w:val="hybridMultilevel"/>
    <w:tmpl w:val="2A68236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975230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974281C"/>
    <w:multiLevelType w:val="multilevel"/>
    <w:tmpl w:val="7004DBE0"/>
    <w:lvl w:ilvl="0">
      <w:start w:val="1"/>
      <w:numFmt w:val="decimal"/>
      <w:lvlText w:val="%1)"/>
      <w:lvlJc w:val="left"/>
      <w:pPr>
        <w:ind w:left="360" w:hanging="360"/>
      </w:pPr>
    </w:lvl>
    <w:lvl w:ilvl="1">
      <w:start w:val="1"/>
      <w:numFmt w:val="upperLetter"/>
      <w:lvlText w:val="%2."/>
      <w:lvlJc w:val="left"/>
      <w:pPr>
        <w:ind w:left="502"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3"/>
  </w:num>
  <w:num w:numId="3">
    <w:abstractNumId w:val="7"/>
  </w:num>
  <w:num w:numId="4">
    <w:abstractNumId w:val="6"/>
  </w:num>
  <w:num w:numId="5">
    <w:abstractNumId w:val="0"/>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D37"/>
    <w:rsid w:val="00007654"/>
    <w:rsid w:val="00023838"/>
    <w:rsid w:val="00070B9C"/>
    <w:rsid w:val="000A5DA0"/>
    <w:rsid w:val="000F103A"/>
    <w:rsid w:val="00101584"/>
    <w:rsid w:val="00132D97"/>
    <w:rsid w:val="00186F62"/>
    <w:rsid w:val="001A50E2"/>
    <w:rsid w:val="0025573B"/>
    <w:rsid w:val="002F455E"/>
    <w:rsid w:val="003622F8"/>
    <w:rsid w:val="00411567"/>
    <w:rsid w:val="00411FD4"/>
    <w:rsid w:val="004A6A8C"/>
    <w:rsid w:val="004F0BC2"/>
    <w:rsid w:val="00525543"/>
    <w:rsid w:val="005A68C2"/>
    <w:rsid w:val="00624B9B"/>
    <w:rsid w:val="006B06EC"/>
    <w:rsid w:val="006F34CB"/>
    <w:rsid w:val="0070403F"/>
    <w:rsid w:val="00725157"/>
    <w:rsid w:val="00801523"/>
    <w:rsid w:val="00884C95"/>
    <w:rsid w:val="0088612C"/>
    <w:rsid w:val="00887429"/>
    <w:rsid w:val="00893B87"/>
    <w:rsid w:val="008A174A"/>
    <w:rsid w:val="008A6040"/>
    <w:rsid w:val="009114B9"/>
    <w:rsid w:val="00912D8A"/>
    <w:rsid w:val="009350EE"/>
    <w:rsid w:val="009B2F0D"/>
    <w:rsid w:val="00A4095A"/>
    <w:rsid w:val="00A67C36"/>
    <w:rsid w:val="00A9263C"/>
    <w:rsid w:val="00B13190"/>
    <w:rsid w:val="00B34C3F"/>
    <w:rsid w:val="00B4466F"/>
    <w:rsid w:val="00B75EDA"/>
    <w:rsid w:val="00BA3E6F"/>
    <w:rsid w:val="00BF24C1"/>
    <w:rsid w:val="00C42440"/>
    <w:rsid w:val="00C46595"/>
    <w:rsid w:val="00C61984"/>
    <w:rsid w:val="00C766C7"/>
    <w:rsid w:val="00C82BA1"/>
    <w:rsid w:val="00CA2D37"/>
    <w:rsid w:val="00D2176C"/>
    <w:rsid w:val="00D533DD"/>
    <w:rsid w:val="00D9559B"/>
    <w:rsid w:val="00E25766"/>
    <w:rsid w:val="00E60B5B"/>
    <w:rsid w:val="00E9586B"/>
    <w:rsid w:val="00EA4D58"/>
    <w:rsid w:val="00F46164"/>
    <w:rsid w:val="00F92CA8"/>
    <w:rsid w:val="00FE25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F0D"/>
  </w:style>
  <w:style w:type="paragraph" w:styleId="Titre1">
    <w:name w:val="heading 1"/>
    <w:basedOn w:val="Normal"/>
    <w:next w:val="Normal"/>
    <w:link w:val="Titre1Car"/>
    <w:uiPriority w:val="9"/>
    <w:qFormat/>
    <w:rsid w:val="009B2F0D"/>
    <w:pPr>
      <w:spacing w:before="480" w:after="0"/>
      <w:contextualSpacing/>
      <w:outlineLvl w:val="0"/>
    </w:pPr>
    <w:rPr>
      <w:smallCaps/>
      <w:spacing w:val="5"/>
      <w:sz w:val="36"/>
      <w:szCs w:val="36"/>
    </w:rPr>
  </w:style>
  <w:style w:type="paragraph" w:styleId="Titre2">
    <w:name w:val="heading 2"/>
    <w:basedOn w:val="Normal"/>
    <w:next w:val="Normal"/>
    <w:link w:val="Titre2Car"/>
    <w:uiPriority w:val="9"/>
    <w:semiHidden/>
    <w:unhideWhenUsed/>
    <w:qFormat/>
    <w:rsid w:val="009B2F0D"/>
    <w:pPr>
      <w:spacing w:before="200" w:after="0" w:line="271" w:lineRule="auto"/>
      <w:outlineLvl w:val="1"/>
    </w:pPr>
    <w:rPr>
      <w:smallCaps/>
      <w:sz w:val="28"/>
      <w:szCs w:val="28"/>
    </w:rPr>
  </w:style>
  <w:style w:type="paragraph" w:styleId="Titre3">
    <w:name w:val="heading 3"/>
    <w:basedOn w:val="Normal"/>
    <w:next w:val="Normal"/>
    <w:link w:val="Titre3Car"/>
    <w:uiPriority w:val="9"/>
    <w:semiHidden/>
    <w:unhideWhenUsed/>
    <w:qFormat/>
    <w:rsid w:val="009B2F0D"/>
    <w:pPr>
      <w:spacing w:before="200" w:after="0" w:line="271" w:lineRule="auto"/>
      <w:outlineLvl w:val="2"/>
    </w:pPr>
    <w:rPr>
      <w:i/>
      <w:iCs/>
      <w:smallCaps/>
      <w:spacing w:val="5"/>
      <w:sz w:val="26"/>
      <w:szCs w:val="26"/>
    </w:rPr>
  </w:style>
  <w:style w:type="paragraph" w:styleId="Titre4">
    <w:name w:val="heading 4"/>
    <w:basedOn w:val="Normal"/>
    <w:next w:val="Normal"/>
    <w:link w:val="Titre4Car"/>
    <w:uiPriority w:val="9"/>
    <w:semiHidden/>
    <w:unhideWhenUsed/>
    <w:qFormat/>
    <w:rsid w:val="009B2F0D"/>
    <w:pPr>
      <w:spacing w:after="0" w:line="271" w:lineRule="auto"/>
      <w:outlineLvl w:val="3"/>
    </w:pPr>
    <w:rPr>
      <w:b/>
      <w:bCs/>
      <w:spacing w:val="5"/>
      <w:sz w:val="24"/>
      <w:szCs w:val="24"/>
    </w:rPr>
  </w:style>
  <w:style w:type="paragraph" w:styleId="Titre5">
    <w:name w:val="heading 5"/>
    <w:basedOn w:val="Normal"/>
    <w:next w:val="Normal"/>
    <w:link w:val="Titre5Car"/>
    <w:uiPriority w:val="9"/>
    <w:semiHidden/>
    <w:unhideWhenUsed/>
    <w:qFormat/>
    <w:rsid w:val="009B2F0D"/>
    <w:pPr>
      <w:spacing w:after="0" w:line="271" w:lineRule="auto"/>
      <w:outlineLvl w:val="4"/>
    </w:pPr>
    <w:rPr>
      <w:i/>
      <w:iCs/>
      <w:sz w:val="24"/>
      <w:szCs w:val="24"/>
    </w:rPr>
  </w:style>
  <w:style w:type="paragraph" w:styleId="Titre6">
    <w:name w:val="heading 6"/>
    <w:basedOn w:val="Normal"/>
    <w:next w:val="Normal"/>
    <w:link w:val="Titre6Car"/>
    <w:uiPriority w:val="9"/>
    <w:semiHidden/>
    <w:unhideWhenUsed/>
    <w:qFormat/>
    <w:rsid w:val="009B2F0D"/>
    <w:pPr>
      <w:shd w:val="clear" w:color="auto" w:fill="FFFFFF" w:themeFill="background1"/>
      <w:spacing w:after="0" w:line="271" w:lineRule="auto"/>
      <w:outlineLvl w:val="5"/>
    </w:pPr>
    <w:rPr>
      <w:b/>
      <w:bCs/>
      <w:color w:val="595959" w:themeColor="text1" w:themeTint="A6"/>
      <w:spacing w:val="5"/>
    </w:rPr>
  </w:style>
  <w:style w:type="paragraph" w:styleId="Titre7">
    <w:name w:val="heading 7"/>
    <w:basedOn w:val="Normal"/>
    <w:next w:val="Normal"/>
    <w:link w:val="Titre7Car"/>
    <w:uiPriority w:val="9"/>
    <w:semiHidden/>
    <w:unhideWhenUsed/>
    <w:qFormat/>
    <w:rsid w:val="009B2F0D"/>
    <w:pPr>
      <w:spacing w:after="0"/>
      <w:outlineLvl w:val="6"/>
    </w:pPr>
    <w:rPr>
      <w:b/>
      <w:bCs/>
      <w:i/>
      <w:iCs/>
      <w:color w:val="5A5A5A" w:themeColor="text1" w:themeTint="A5"/>
      <w:sz w:val="20"/>
      <w:szCs w:val="20"/>
    </w:rPr>
  </w:style>
  <w:style w:type="paragraph" w:styleId="Titre8">
    <w:name w:val="heading 8"/>
    <w:basedOn w:val="Normal"/>
    <w:next w:val="Normal"/>
    <w:link w:val="Titre8Car"/>
    <w:uiPriority w:val="9"/>
    <w:semiHidden/>
    <w:unhideWhenUsed/>
    <w:qFormat/>
    <w:rsid w:val="009B2F0D"/>
    <w:pPr>
      <w:spacing w:after="0"/>
      <w:outlineLvl w:val="7"/>
    </w:pPr>
    <w:rPr>
      <w:b/>
      <w:bCs/>
      <w:color w:val="7F7F7F" w:themeColor="text1" w:themeTint="80"/>
      <w:sz w:val="20"/>
      <w:szCs w:val="20"/>
    </w:rPr>
  </w:style>
  <w:style w:type="paragraph" w:styleId="Titre9">
    <w:name w:val="heading 9"/>
    <w:basedOn w:val="Normal"/>
    <w:next w:val="Normal"/>
    <w:link w:val="Titre9Car"/>
    <w:uiPriority w:val="9"/>
    <w:semiHidden/>
    <w:unhideWhenUsed/>
    <w:qFormat/>
    <w:rsid w:val="009B2F0D"/>
    <w:pPr>
      <w:spacing w:after="0" w:line="271" w:lineRule="auto"/>
      <w:outlineLvl w:val="8"/>
    </w:pPr>
    <w:rPr>
      <w:b/>
      <w:bCs/>
      <w:i/>
      <w:iCs/>
      <w:color w:val="7F7F7F" w:themeColor="text1" w:themeTint="8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B2F0D"/>
    <w:rPr>
      <w:smallCaps/>
      <w:spacing w:val="5"/>
      <w:sz w:val="36"/>
      <w:szCs w:val="36"/>
    </w:rPr>
  </w:style>
  <w:style w:type="character" w:customStyle="1" w:styleId="Titre2Car">
    <w:name w:val="Titre 2 Car"/>
    <w:basedOn w:val="Policepardfaut"/>
    <w:link w:val="Titre2"/>
    <w:uiPriority w:val="9"/>
    <w:semiHidden/>
    <w:rsid w:val="009B2F0D"/>
    <w:rPr>
      <w:smallCaps/>
      <w:sz w:val="28"/>
      <w:szCs w:val="28"/>
    </w:rPr>
  </w:style>
  <w:style w:type="character" w:customStyle="1" w:styleId="Titre3Car">
    <w:name w:val="Titre 3 Car"/>
    <w:basedOn w:val="Policepardfaut"/>
    <w:link w:val="Titre3"/>
    <w:uiPriority w:val="9"/>
    <w:semiHidden/>
    <w:rsid w:val="009B2F0D"/>
    <w:rPr>
      <w:i/>
      <w:iCs/>
      <w:smallCaps/>
      <w:spacing w:val="5"/>
      <w:sz w:val="26"/>
      <w:szCs w:val="26"/>
    </w:rPr>
  </w:style>
  <w:style w:type="character" w:customStyle="1" w:styleId="Titre4Car">
    <w:name w:val="Titre 4 Car"/>
    <w:basedOn w:val="Policepardfaut"/>
    <w:link w:val="Titre4"/>
    <w:uiPriority w:val="9"/>
    <w:semiHidden/>
    <w:rsid w:val="009B2F0D"/>
    <w:rPr>
      <w:b/>
      <w:bCs/>
      <w:spacing w:val="5"/>
      <w:sz w:val="24"/>
      <w:szCs w:val="24"/>
    </w:rPr>
  </w:style>
  <w:style w:type="character" w:customStyle="1" w:styleId="Titre5Car">
    <w:name w:val="Titre 5 Car"/>
    <w:basedOn w:val="Policepardfaut"/>
    <w:link w:val="Titre5"/>
    <w:uiPriority w:val="9"/>
    <w:semiHidden/>
    <w:rsid w:val="009B2F0D"/>
    <w:rPr>
      <w:i/>
      <w:iCs/>
      <w:sz w:val="24"/>
      <w:szCs w:val="24"/>
    </w:rPr>
  </w:style>
  <w:style w:type="character" w:customStyle="1" w:styleId="Titre6Car">
    <w:name w:val="Titre 6 Car"/>
    <w:basedOn w:val="Policepardfaut"/>
    <w:link w:val="Titre6"/>
    <w:uiPriority w:val="9"/>
    <w:semiHidden/>
    <w:rsid w:val="009B2F0D"/>
    <w:rPr>
      <w:b/>
      <w:bCs/>
      <w:color w:val="595959" w:themeColor="text1" w:themeTint="A6"/>
      <w:spacing w:val="5"/>
      <w:shd w:val="clear" w:color="auto" w:fill="FFFFFF" w:themeFill="background1"/>
    </w:rPr>
  </w:style>
  <w:style w:type="character" w:customStyle="1" w:styleId="Titre7Car">
    <w:name w:val="Titre 7 Car"/>
    <w:basedOn w:val="Policepardfaut"/>
    <w:link w:val="Titre7"/>
    <w:uiPriority w:val="9"/>
    <w:semiHidden/>
    <w:rsid w:val="009B2F0D"/>
    <w:rPr>
      <w:b/>
      <w:bCs/>
      <w:i/>
      <w:iCs/>
      <w:color w:val="5A5A5A" w:themeColor="text1" w:themeTint="A5"/>
      <w:sz w:val="20"/>
      <w:szCs w:val="20"/>
    </w:rPr>
  </w:style>
  <w:style w:type="character" w:customStyle="1" w:styleId="Titre8Car">
    <w:name w:val="Titre 8 Car"/>
    <w:basedOn w:val="Policepardfaut"/>
    <w:link w:val="Titre8"/>
    <w:uiPriority w:val="9"/>
    <w:semiHidden/>
    <w:rsid w:val="009B2F0D"/>
    <w:rPr>
      <w:b/>
      <w:bCs/>
      <w:color w:val="7F7F7F" w:themeColor="text1" w:themeTint="80"/>
      <w:sz w:val="20"/>
      <w:szCs w:val="20"/>
    </w:rPr>
  </w:style>
  <w:style w:type="character" w:customStyle="1" w:styleId="Titre9Car">
    <w:name w:val="Titre 9 Car"/>
    <w:basedOn w:val="Policepardfaut"/>
    <w:link w:val="Titre9"/>
    <w:uiPriority w:val="9"/>
    <w:semiHidden/>
    <w:rsid w:val="009B2F0D"/>
    <w:rPr>
      <w:b/>
      <w:bCs/>
      <w:i/>
      <w:iCs/>
      <w:color w:val="7F7F7F" w:themeColor="text1" w:themeTint="80"/>
      <w:sz w:val="18"/>
      <w:szCs w:val="18"/>
    </w:rPr>
  </w:style>
  <w:style w:type="paragraph" w:styleId="Titre">
    <w:name w:val="Title"/>
    <w:basedOn w:val="Normal"/>
    <w:next w:val="Normal"/>
    <w:link w:val="TitreCar"/>
    <w:uiPriority w:val="10"/>
    <w:qFormat/>
    <w:rsid w:val="009B2F0D"/>
    <w:pPr>
      <w:spacing w:after="300" w:line="240" w:lineRule="auto"/>
      <w:contextualSpacing/>
    </w:pPr>
    <w:rPr>
      <w:smallCaps/>
      <w:sz w:val="52"/>
      <w:szCs w:val="52"/>
    </w:rPr>
  </w:style>
  <w:style w:type="character" w:customStyle="1" w:styleId="TitreCar">
    <w:name w:val="Titre Car"/>
    <w:basedOn w:val="Policepardfaut"/>
    <w:link w:val="Titre"/>
    <w:uiPriority w:val="10"/>
    <w:rsid w:val="009B2F0D"/>
    <w:rPr>
      <w:smallCaps/>
      <w:sz w:val="52"/>
      <w:szCs w:val="52"/>
    </w:rPr>
  </w:style>
  <w:style w:type="paragraph" w:styleId="Sous-titre">
    <w:name w:val="Subtitle"/>
    <w:basedOn w:val="Normal"/>
    <w:next w:val="Normal"/>
    <w:link w:val="Sous-titreCar"/>
    <w:uiPriority w:val="11"/>
    <w:qFormat/>
    <w:rsid w:val="009B2F0D"/>
    <w:rPr>
      <w:i/>
      <w:iCs/>
      <w:smallCaps/>
      <w:spacing w:val="10"/>
      <w:sz w:val="28"/>
      <w:szCs w:val="28"/>
    </w:rPr>
  </w:style>
  <w:style w:type="character" w:customStyle="1" w:styleId="Sous-titreCar">
    <w:name w:val="Sous-titre Car"/>
    <w:basedOn w:val="Policepardfaut"/>
    <w:link w:val="Sous-titre"/>
    <w:uiPriority w:val="11"/>
    <w:rsid w:val="009B2F0D"/>
    <w:rPr>
      <w:i/>
      <w:iCs/>
      <w:smallCaps/>
      <w:spacing w:val="10"/>
      <w:sz w:val="28"/>
      <w:szCs w:val="28"/>
    </w:rPr>
  </w:style>
  <w:style w:type="character" w:styleId="lev">
    <w:name w:val="Strong"/>
    <w:uiPriority w:val="22"/>
    <w:qFormat/>
    <w:rsid w:val="009B2F0D"/>
    <w:rPr>
      <w:b/>
      <w:bCs/>
    </w:rPr>
  </w:style>
  <w:style w:type="character" w:styleId="Accentuation">
    <w:name w:val="Emphasis"/>
    <w:uiPriority w:val="20"/>
    <w:qFormat/>
    <w:rsid w:val="009B2F0D"/>
    <w:rPr>
      <w:b/>
      <w:bCs/>
      <w:i/>
      <w:iCs/>
      <w:spacing w:val="10"/>
    </w:rPr>
  </w:style>
  <w:style w:type="paragraph" w:styleId="Sansinterligne">
    <w:name w:val="No Spacing"/>
    <w:basedOn w:val="Normal"/>
    <w:uiPriority w:val="1"/>
    <w:qFormat/>
    <w:rsid w:val="009B2F0D"/>
    <w:pPr>
      <w:spacing w:after="0" w:line="240" w:lineRule="auto"/>
    </w:pPr>
  </w:style>
  <w:style w:type="paragraph" w:styleId="Paragraphedeliste">
    <w:name w:val="List Paragraph"/>
    <w:basedOn w:val="Normal"/>
    <w:uiPriority w:val="34"/>
    <w:qFormat/>
    <w:rsid w:val="009B2F0D"/>
    <w:pPr>
      <w:ind w:left="720"/>
      <w:contextualSpacing/>
    </w:pPr>
  </w:style>
  <w:style w:type="paragraph" w:styleId="Citation">
    <w:name w:val="Quote"/>
    <w:basedOn w:val="Normal"/>
    <w:next w:val="Normal"/>
    <w:link w:val="CitationCar"/>
    <w:uiPriority w:val="29"/>
    <w:qFormat/>
    <w:rsid w:val="009B2F0D"/>
    <w:rPr>
      <w:i/>
      <w:iCs/>
    </w:rPr>
  </w:style>
  <w:style w:type="character" w:customStyle="1" w:styleId="CitationCar">
    <w:name w:val="Citation Car"/>
    <w:basedOn w:val="Policepardfaut"/>
    <w:link w:val="Citation"/>
    <w:uiPriority w:val="29"/>
    <w:rsid w:val="009B2F0D"/>
    <w:rPr>
      <w:i/>
      <w:iCs/>
    </w:rPr>
  </w:style>
  <w:style w:type="paragraph" w:styleId="Citationintense">
    <w:name w:val="Intense Quote"/>
    <w:basedOn w:val="Normal"/>
    <w:next w:val="Normal"/>
    <w:link w:val="CitationintenseCar"/>
    <w:uiPriority w:val="30"/>
    <w:qFormat/>
    <w:rsid w:val="009B2F0D"/>
    <w:pPr>
      <w:pBdr>
        <w:top w:val="single" w:sz="4" w:space="10" w:color="auto"/>
        <w:bottom w:val="single" w:sz="4" w:space="10" w:color="auto"/>
      </w:pBdr>
      <w:spacing w:before="240" w:after="240" w:line="300" w:lineRule="auto"/>
      <w:ind w:left="1152" w:right="1152"/>
      <w:jc w:val="both"/>
    </w:pPr>
    <w:rPr>
      <w:i/>
      <w:iCs/>
    </w:rPr>
  </w:style>
  <w:style w:type="character" w:customStyle="1" w:styleId="CitationintenseCar">
    <w:name w:val="Citation intense Car"/>
    <w:basedOn w:val="Policepardfaut"/>
    <w:link w:val="Citationintense"/>
    <w:uiPriority w:val="30"/>
    <w:rsid w:val="009B2F0D"/>
    <w:rPr>
      <w:i/>
      <w:iCs/>
    </w:rPr>
  </w:style>
  <w:style w:type="character" w:styleId="Emphaseple">
    <w:name w:val="Subtle Emphasis"/>
    <w:uiPriority w:val="19"/>
    <w:qFormat/>
    <w:rsid w:val="009B2F0D"/>
    <w:rPr>
      <w:i/>
      <w:iCs/>
    </w:rPr>
  </w:style>
  <w:style w:type="character" w:styleId="Emphaseintense">
    <w:name w:val="Intense Emphasis"/>
    <w:uiPriority w:val="21"/>
    <w:qFormat/>
    <w:rsid w:val="009B2F0D"/>
    <w:rPr>
      <w:b/>
      <w:bCs/>
      <w:i/>
      <w:iCs/>
    </w:rPr>
  </w:style>
  <w:style w:type="character" w:styleId="Rfrenceple">
    <w:name w:val="Subtle Reference"/>
    <w:basedOn w:val="Policepardfaut"/>
    <w:uiPriority w:val="31"/>
    <w:qFormat/>
    <w:rsid w:val="009B2F0D"/>
    <w:rPr>
      <w:smallCaps/>
    </w:rPr>
  </w:style>
  <w:style w:type="character" w:styleId="Rfrenceintense">
    <w:name w:val="Intense Reference"/>
    <w:uiPriority w:val="32"/>
    <w:qFormat/>
    <w:rsid w:val="009B2F0D"/>
    <w:rPr>
      <w:b/>
      <w:bCs/>
      <w:smallCaps/>
    </w:rPr>
  </w:style>
  <w:style w:type="character" w:styleId="Titredulivre">
    <w:name w:val="Book Title"/>
    <w:basedOn w:val="Policepardfaut"/>
    <w:uiPriority w:val="33"/>
    <w:qFormat/>
    <w:rsid w:val="009B2F0D"/>
    <w:rPr>
      <w:i/>
      <w:iCs/>
      <w:smallCaps/>
      <w:spacing w:val="5"/>
    </w:rPr>
  </w:style>
  <w:style w:type="paragraph" w:styleId="En-ttedetabledesmatires">
    <w:name w:val="TOC Heading"/>
    <w:basedOn w:val="Titre1"/>
    <w:next w:val="Normal"/>
    <w:uiPriority w:val="39"/>
    <w:semiHidden/>
    <w:unhideWhenUsed/>
    <w:qFormat/>
    <w:rsid w:val="009B2F0D"/>
    <w:pPr>
      <w:outlineLvl w:val="9"/>
    </w:pPr>
    <w:rPr>
      <w:lang w:bidi="en-US"/>
    </w:rPr>
  </w:style>
  <w:style w:type="paragraph" w:styleId="Textedebulles">
    <w:name w:val="Balloon Text"/>
    <w:basedOn w:val="Normal"/>
    <w:link w:val="TextedebullesCar"/>
    <w:uiPriority w:val="99"/>
    <w:semiHidden/>
    <w:unhideWhenUsed/>
    <w:rsid w:val="00C766C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766C7"/>
    <w:rPr>
      <w:rFonts w:ascii="Tahoma" w:hAnsi="Tahoma" w:cs="Tahoma"/>
      <w:sz w:val="16"/>
      <w:szCs w:val="16"/>
    </w:rPr>
  </w:style>
  <w:style w:type="paragraph" w:styleId="En-tte">
    <w:name w:val="header"/>
    <w:basedOn w:val="Normal"/>
    <w:link w:val="En-tteCar"/>
    <w:uiPriority w:val="99"/>
    <w:unhideWhenUsed/>
    <w:rsid w:val="00FE25AF"/>
    <w:pPr>
      <w:tabs>
        <w:tab w:val="center" w:pos="4536"/>
        <w:tab w:val="right" w:pos="9072"/>
      </w:tabs>
      <w:spacing w:after="0" w:line="240" w:lineRule="auto"/>
    </w:pPr>
  </w:style>
  <w:style w:type="character" w:customStyle="1" w:styleId="En-tteCar">
    <w:name w:val="En-tête Car"/>
    <w:basedOn w:val="Policepardfaut"/>
    <w:link w:val="En-tte"/>
    <w:uiPriority w:val="99"/>
    <w:rsid w:val="00FE25AF"/>
  </w:style>
  <w:style w:type="paragraph" w:styleId="Pieddepage">
    <w:name w:val="footer"/>
    <w:basedOn w:val="Normal"/>
    <w:link w:val="PieddepageCar"/>
    <w:uiPriority w:val="99"/>
    <w:unhideWhenUsed/>
    <w:rsid w:val="00FE25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25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F0D"/>
  </w:style>
  <w:style w:type="paragraph" w:styleId="Titre1">
    <w:name w:val="heading 1"/>
    <w:basedOn w:val="Normal"/>
    <w:next w:val="Normal"/>
    <w:link w:val="Titre1Car"/>
    <w:uiPriority w:val="9"/>
    <w:qFormat/>
    <w:rsid w:val="009B2F0D"/>
    <w:pPr>
      <w:spacing w:before="480" w:after="0"/>
      <w:contextualSpacing/>
      <w:outlineLvl w:val="0"/>
    </w:pPr>
    <w:rPr>
      <w:smallCaps/>
      <w:spacing w:val="5"/>
      <w:sz w:val="36"/>
      <w:szCs w:val="36"/>
    </w:rPr>
  </w:style>
  <w:style w:type="paragraph" w:styleId="Titre2">
    <w:name w:val="heading 2"/>
    <w:basedOn w:val="Normal"/>
    <w:next w:val="Normal"/>
    <w:link w:val="Titre2Car"/>
    <w:uiPriority w:val="9"/>
    <w:semiHidden/>
    <w:unhideWhenUsed/>
    <w:qFormat/>
    <w:rsid w:val="009B2F0D"/>
    <w:pPr>
      <w:spacing w:before="200" w:after="0" w:line="271" w:lineRule="auto"/>
      <w:outlineLvl w:val="1"/>
    </w:pPr>
    <w:rPr>
      <w:smallCaps/>
      <w:sz w:val="28"/>
      <w:szCs w:val="28"/>
    </w:rPr>
  </w:style>
  <w:style w:type="paragraph" w:styleId="Titre3">
    <w:name w:val="heading 3"/>
    <w:basedOn w:val="Normal"/>
    <w:next w:val="Normal"/>
    <w:link w:val="Titre3Car"/>
    <w:uiPriority w:val="9"/>
    <w:semiHidden/>
    <w:unhideWhenUsed/>
    <w:qFormat/>
    <w:rsid w:val="009B2F0D"/>
    <w:pPr>
      <w:spacing w:before="200" w:after="0" w:line="271" w:lineRule="auto"/>
      <w:outlineLvl w:val="2"/>
    </w:pPr>
    <w:rPr>
      <w:i/>
      <w:iCs/>
      <w:smallCaps/>
      <w:spacing w:val="5"/>
      <w:sz w:val="26"/>
      <w:szCs w:val="26"/>
    </w:rPr>
  </w:style>
  <w:style w:type="paragraph" w:styleId="Titre4">
    <w:name w:val="heading 4"/>
    <w:basedOn w:val="Normal"/>
    <w:next w:val="Normal"/>
    <w:link w:val="Titre4Car"/>
    <w:uiPriority w:val="9"/>
    <w:semiHidden/>
    <w:unhideWhenUsed/>
    <w:qFormat/>
    <w:rsid w:val="009B2F0D"/>
    <w:pPr>
      <w:spacing w:after="0" w:line="271" w:lineRule="auto"/>
      <w:outlineLvl w:val="3"/>
    </w:pPr>
    <w:rPr>
      <w:b/>
      <w:bCs/>
      <w:spacing w:val="5"/>
      <w:sz w:val="24"/>
      <w:szCs w:val="24"/>
    </w:rPr>
  </w:style>
  <w:style w:type="paragraph" w:styleId="Titre5">
    <w:name w:val="heading 5"/>
    <w:basedOn w:val="Normal"/>
    <w:next w:val="Normal"/>
    <w:link w:val="Titre5Car"/>
    <w:uiPriority w:val="9"/>
    <w:semiHidden/>
    <w:unhideWhenUsed/>
    <w:qFormat/>
    <w:rsid w:val="009B2F0D"/>
    <w:pPr>
      <w:spacing w:after="0" w:line="271" w:lineRule="auto"/>
      <w:outlineLvl w:val="4"/>
    </w:pPr>
    <w:rPr>
      <w:i/>
      <w:iCs/>
      <w:sz w:val="24"/>
      <w:szCs w:val="24"/>
    </w:rPr>
  </w:style>
  <w:style w:type="paragraph" w:styleId="Titre6">
    <w:name w:val="heading 6"/>
    <w:basedOn w:val="Normal"/>
    <w:next w:val="Normal"/>
    <w:link w:val="Titre6Car"/>
    <w:uiPriority w:val="9"/>
    <w:semiHidden/>
    <w:unhideWhenUsed/>
    <w:qFormat/>
    <w:rsid w:val="009B2F0D"/>
    <w:pPr>
      <w:shd w:val="clear" w:color="auto" w:fill="FFFFFF" w:themeFill="background1"/>
      <w:spacing w:after="0" w:line="271" w:lineRule="auto"/>
      <w:outlineLvl w:val="5"/>
    </w:pPr>
    <w:rPr>
      <w:b/>
      <w:bCs/>
      <w:color w:val="595959" w:themeColor="text1" w:themeTint="A6"/>
      <w:spacing w:val="5"/>
    </w:rPr>
  </w:style>
  <w:style w:type="paragraph" w:styleId="Titre7">
    <w:name w:val="heading 7"/>
    <w:basedOn w:val="Normal"/>
    <w:next w:val="Normal"/>
    <w:link w:val="Titre7Car"/>
    <w:uiPriority w:val="9"/>
    <w:semiHidden/>
    <w:unhideWhenUsed/>
    <w:qFormat/>
    <w:rsid w:val="009B2F0D"/>
    <w:pPr>
      <w:spacing w:after="0"/>
      <w:outlineLvl w:val="6"/>
    </w:pPr>
    <w:rPr>
      <w:b/>
      <w:bCs/>
      <w:i/>
      <w:iCs/>
      <w:color w:val="5A5A5A" w:themeColor="text1" w:themeTint="A5"/>
      <w:sz w:val="20"/>
      <w:szCs w:val="20"/>
    </w:rPr>
  </w:style>
  <w:style w:type="paragraph" w:styleId="Titre8">
    <w:name w:val="heading 8"/>
    <w:basedOn w:val="Normal"/>
    <w:next w:val="Normal"/>
    <w:link w:val="Titre8Car"/>
    <w:uiPriority w:val="9"/>
    <w:semiHidden/>
    <w:unhideWhenUsed/>
    <w:qFormat/>
    <w:rsid w:val="009B2F0D"/>
    <w:pPr>
      <w:spacing w:after="0"/>
      <w:outlineLvl w:val="7"/>
    </w:pPr>
    <w:rPr>
      <w:b/>
      <w:bCs/>
      <w:color w:val="7F7F7F" w:themeColor="text1" w:themeTint="80"/>
      <w:sz w:val="20"/>
      <w:szCs w:val="20"/>
    </w:rPr>
  </w:style>
  <w:style w:type="paragraph" w:styleId="Titre9">
    <w:name w:val="heading 9"/>
    <w:basedOn w:val="Normal"/>
    <w:next w:val="Normal"/>
    <w:link w:val="Titre9Car"/>
    <w:uiPriority w:val="9"/>
    <w:semiHidden/>
    <w:unhideWhenUsed/>
    <w:qFormat/>
    <w:rsid w:val="009B2F0D"/>
    <w:pPr>
      <w:spacing w:after="0" w:line="271" w:lineRule="auto"/>
      <w:outlineLvl w:val="8"/>
    </w:pPr>
    <w:rPr>
      <w:b/>
      <w:bCs/>
      <w:i/>
      <w:iCs/>
      <w:color w:val="7F7F7F" w:themeColor="text1" w:themeTint="8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B2F0D"/>
    <w:rPr>
      <w:smallCaps/>
      <w:spacing w:val="5"/>
      <w:sz w:val="36"/>
      <w:szCs w:val="36"/>
    </w:rPr>
  </w:style>
  <w:style w:type="character" w:customStyle="1" w:styleId="Titre2Car">
    <w:name w:val="Titre 2 Car"/>
    <w:basedOn w:val="Policepardfaut"/>
    <w:link w:val="Titre2"/>
    <w:uiPriority w:val="9"/>
    <w:semiHidden/>
    <w:rsid w:val="009B2F0D"/>
    <w:rPr>
      <w:smallCaps/>
      <w:sz w:val="28"/>
      <w:szCs w:val="28"/>
    </w:rPr>
  </w:style>
  <w:style w:type="character" w:customStyle="1" w:styleId="Titre3Car">
    <w:name w:val="Titre 3 Car"/>
    <w:basedOn w:val="Policepardfaut"/>
    <w:link w:val="Titre3"/>
    <w:uiPriority w:val="9"/>
    <w:semiHidden/>
    <w:rsid w:val="009B2F0D"/>
    <w:rPr>
      <w:i/>
      <w:iCs/>
      <w:smallCaps/>
      <w:spacing w:val="5"/>
      <w:sz w:val="26"/>
      <w:szCs w:val="26"/>
    </w:rPr>
  </w:style>
  <w:style w:type="character" w:customStyle="1" w:styleId="Titre4Car">
    <w:name w:val="Titre 4 Car"/>
    <w:basedOn w:val="Policepardfaut"/>
    <w:link w:val="Titre4"/>
    <w:uiPriority w:val="9"/>
    <w:semiHidden/>
    <w:rsid w:val="009B2F0D"/>
    <w:rPr>
      <w:b/>
      <w:bCs/>
      <w:spacing w:val="5"/>
      <w:sz w:val="24"/>
      <w:szCs w:val="24"/>
    </w:rPr>
  </w:style>
  <w:style w:type="character" w:customStyle="1" w:styleId="Titre5Car">
    <w:name w:val="Titre 5 Car"/>
    <w:basedOn w:val="Policepardfaut"/>
    <w:link w:val="Titre5"/>
    <w:uiPriority w:val="9"/>
    <w:semiHidden/>
    <w:rsid w:val="009B2F0D"/>
    <w:rPr>
      <w:i/>
      <w:iCs/>
      <w:sz w:val="24"/>
      <w:szCs w:val="24"/>
    </w:rPr>
  </w:style>
  <w:style w:type="character" w:customStyle="1" w:styleId="Titre6Car">
    <w:name w:val="Titre 6 Car"/>
    <w:basedOn w:val="Policepardfaut"/>
    <w:link w:val="Titre6"/>
    <w:uiPriority w:val="9"/>
    <w:semiHidden/>
    <w:rsid w:val="009B2F0D"/>
    <w:rPr>
      <w:b/>
      <w:bCs/>
      <w:color w:val="595959" w:themeColor="text1" w:themeTint="A6"/>
      <w:spacing w:val="5"/>
      <w:shd w:val="clear" w:color="auto" w:fill="FFFFFF" w:themeFill="background1"/>
    </w:rPr>
  </w:style>
  <w:style w:type="character" w:customStyle="1" w:styleId="Titre7Car">
    <w:name w:val="Titre 7 Car"/>
    <w:basedOn w:val="Policepardfaut"/>
    <w:link w:val="Titre7"/>
    <w:uiPriority w:val="9"/>
    <w:semiHidden/>
    <w:rsid w:val="009B2F0D"/>
    <w:rPr>
      <w:b/>
      <w:bCs/>
      <w:i/>
      <w:iCs/>
      <w:color w:val="5A5A5A" w:themeColor="text1" w:themeTint="A5"/>
      <w:sz w:val="20"/>
      <w:szCs w:val="20"/>
    </w:rPr>
  </w:style>
  <w:style w:type="character" w:customStyle="1" w:styleId="Titre8Car">
    <w:name w:val="Titre 8 Car"/>
    <w:basedOn w:val="Policepardfaut"/>
    <w:link w:val="Titre8"/>
    <w:uiPriority w:val="9"/>
    <w:semiHidden/>
    <w:rsid w:val="009B2F0D"/>
    <w:rPr>
      <w:b/>
      <w:bCs/>
      <w:color w:val="7F7F7F" w:themeColor="text1" w:themeTint="80"/>
      <w:sz w:val="20"/>
      <w:szCs w:val="20"/>
    </w:rPr>
  </w:style>
  <w:style w:type="character" w:customStyle="1" w:styleId="Titre9Car">
    <w:name w:val="Titre 9 Car"/>
    <w:basedOn w:val="Policepardfaut"/>
    <w:link w:val="Titre9"/>
    <w:uiPriority w:val="9"/>
    <w:semiHidden/>
    <w:rsid w:val="009B2F0D"/>
    <w:rPr>
      <w:b/>
      <w:bCs/>
      <w:i/>
      <w:iCs/>
      <w:color w:val="7F7F7F" w:themeColor="text1" w:themeTint="80"/>
      <w:sz w:val="18"/>
      <w:szCs w:val="18"/>
    </w:rPr>
  </w:style>
  <w:style w:type="paragraph" w:styleId="Titre">
    <w:name w:val="Title"/>
    <w:basedOn w:val="Normal"/>
    <w:next w:val="Normal"/>
    <w:link w:val="TitreCar"/>
    <w:uiPriority w:val="10"/>
    <w:qFormat/>
    <w:rsid w:val="009B2F0D"/>
    <w:pPr>
      <w:spacing w:after="300" w:line="240" w:lineRule="auto"/>
      <w:contextualSpacing/>
    </w:pPr>
    <w:rPr>
      <w:smallCaps/>
      <w:sz w:val="52"/>
      <w:szCs w:val="52"/>
    </w:rPr>
  </w:style>
  <w:style w:type="character" w:customStyle="1" w:styleId="TitreCar">
    <w:name w:val="Titre Car"/>
    <w:basedOn w:val="Policepardfaut"/>
    <w:link w:val="Titre"/>
    <w:uiPriority w:val="10"/>
    <w:rsid w:val="009B2F0D"/>
    <w:rPr>
      <w:smallCaps/>
      <w:sz w:val="52"/>
      <w:szCs w:val="52"/>
    </w:rPr>
  </w:style>
  <w:style w:type="paragraph" w:styleId="Sous-titre">
    <w:name w:val="Subtitle"/>
    <w:basedOn w:val="Normal"/>
    <w:next w:val="Normal"/>
    <w:link w:val="Sous-titreCar"/>
    <w:uiPriority w:val="11"/>
    <w:qFormat/>
    <w:rsid w:val="009B2F0D"/>
    <w:rPr>
      <w:i/>
      <w:iCs/>
      <w:smallCaps/>
      <w:spacing w:val="10"/>
      <w:sz w:val="28"/>
      <w:szCs w:val="28"/>
    </w:rPr>
  </w:style>
  <w:style w:type="character" w:customStyle="1" w:styleId="Sous-titreCar">
    <w:name w:val="Sous-titre Car"/>
    <w:basedOn w:val="Policepardfaut"/>
    <w:link w:val="Sous-titre"/>
    <w:uiPriority w:val="11"/>
    <w:rsid w:val="009B2F0D"/>
    <w:rPr>
      <w:i/>
      <w:iCs/>
      <w:smallCaps/>
      <w:spacing w:val="10"/>
      <w:sz w:val="28"/>
      <w:szCs w:val="28"/>
    </w:rPr>
  </w:style>
  <w:style w:type="character" w:styleId="lev">
    <w:name w:val="Strong"/>
    <w:uiPriority w:val="22"/>
    <w:qFormat/>
    <w:rsid w:val="009B2F0D"/>
    <w:rPr>
      <w:b/>
      <w:bCs/>
    </w:rPr>
  </w:style>
  <w:style w:type="character" w:styleId="Accentuation">
    <w:name w:val="Emphasis"/>
    <w:uiPriority w:val="20"/>
    <w:qFormat/>
    <w:rsid w:val="009B2F0D"/>
    <w:rPr>
      <w:b/>
      <w:bCs/>
      <w:i/>
      <w:iCs/>
      <w:spacing w:val="10"/>
    </w:rPr>
  </w:style>
  <w:style w:type="paragraph" w:styleId="Sansinterligne">
    <w:name w:val="No Spacing"/>
    <w:basedOn w:val="Normal"/>
    <w:uiPriority w:val="1"/>
    <w:qFormat/>
    <w:rsid w:val="009B2F0D"/>
    <w:pPr>
      <w:spacing w:after="0" w:line="240" w:lineRule="auto"/>
    </w:pPr>
  </w:style>
  <w:style w:type="paragraph" w:styleId="Paragraphedeliste">
    <w:name w:val="List Paragraph"/>
    <w:basedOn w:val="Normal"/>
    <w:uiPriority w:val="34"/>
    <w:qFormat/>
    <w:rsid w:val="009B2F0D"/>
    <w:pPr>
      <w:ind w:left="720"/>
      <w:contextualSpacing/>
    </w:pPr>
  </w:style>
  <w:style w:type="paragraph" w:styleId="Citation">
    <w:name w:val="Quote"/>
    <w:basedOn w:val="Normal"/>
    <w:next w:val="Normal"/>
    <w:link w:val="CitationCar"/>
    <w:uiPriority w:val="29"/>
    <w:qFormat/>
    <w:rsid w:val="009B2F0D"/>
    <w:rPr>
      <w:i/>
      <w:iCs/>
    </w:rPr>
  </w:style>
  <w:style w:type="character" w:customStyle="1" w:styleId="CitationCar">
    <w:name w:val="Citation Car"/>
    <w:basedOn w:val="Policepardfaut"/>
    <w:link w:val="Citation"/>
    <w:uiPriority w:val="29"/>
    <w:rsid w:val="009B2F0D"/>
    <w:rPr>
      <w:i/>
      <w:iCs/>
    </w:rPr>
  </w:style>
  <w:style w:type="paragraph" w:styleId="Citationintense">
    <w:name w:val="Intense Quote"/>
    <w:basedOn w:val="Normal"/>
    <w:next w:val="Normal"/>
    <w:link w:val="CitationintenseCar"/>
    <w:uiPriority w:val="30"/>
    <w:qFormat/>
    <w:rsid w:val="009B2F0D"/>
    <w:pPr>
      <w:pBdr>
        <w:top w:val="single" w:sz="4" w:space="10" w:color="auto"/>
        <w:bottom w:val="single" w:sz="4" w:space="10" w:color="auto"/>
      </w:pBdr>
      <w:spacing w:before="240" w:after="240" w:line="300" w:lineRule="auto"/>
      <w:ind w:left="1152" w:right="1152"/>
      <w:jc w:val="both"/>
    </w:pPr>
    <w:rPr>
      <w:i/>
      <w:iCs/>
    </w:rPr>
  </w:style>
  <w:style w:type="character" w:customStyle="1" w:styleId="CitationintenseCar">
    <w:name w:val="Citation intense Car"/>
    <w:basedOn w:val="Policepardfaut"/>
    <w:link w:val="Citationintense"/>
    <w:uiPriority w:val="30"/>
    <w:rsid w:val="009B2F0D"/>
    <w:rPr>
      <w:i/>
      <w:iCs/>
    </w:rPr>
  </w:style>
  <w:style w:type="character" w:styleId="Emphaseple">
    <w:name w:val="Subtle Emphasis"/>
    <w:uiPriority w:val="19"/>
    <w:qFormat/>
    <w:rsid w:val="009B2F0D"/>
    <w:rPr>
      <w:i/>
      <w:iCs/>
    </w:rPr>
  </w:style>
  <w:style w:type="character" w:styleId="Emphaseintense">
    <w:name w:val="Intense Emphasis"/>
    <w:uiPriority w:val="21"/>
    <w:qFormat/>
    <w:rsid w:val="009B2F0D"/>
    <w:rPr>
      <w:b/>
      <w:bCs/>
      <w:i/>
      <w:iCs/>
    </w:rPr>
  </w:style>
  <w:style w:type="character" w:styleId="Rfrenceple">
    <w:name w:val="Subtle Reference"/>
    <w:basedOn w:val="Policepardfaut"/>
    <w:uiPriority w:val="31"/>
    <w:qFormat/>
    <w:rsid w:val="009B2F0D"/>
    <w:rPr>
      <w:smallCaps/>
    </w:rPr>
  </w:style>
  <w:style w:type="character" w:styleId="Rfrenceintense">
    <w:name w:val="Intense Reference"/>
    <w:uiPriority w:val="32"/>
    <w:qFormat/>
    <w:rsid w:val="009B2F0D"/>
    <w:rPr>
      <w:b/>
      <w:bCs/>
      <w:smallCaps/>
    </w:rPr>
  </w:style>
  <w:style w:type="character" w:styleId="Titredulivre">
    <w:name w:val="Book Title"/>
    <w:basedOn w:val="Policepardfaut"/>
    <w:uiPriority w:val="33"/>
    <w:qFormat/>
    <w:rsid w:val="009B2F0D"/>
    <w:rPr>
      <w:i/>
      <w:iCs/>
      <w:smallCaps/>
      <w:spacing w:val="5"/>
    </w:rPr>
  </w:style>
  <w:style w:type="paragraph" w:styleId="En-ttedetabledesmatires">
    <w:name w:val="TOC Heading"/>
    <w:basedOn w:val="Titre1"/>
    <w:next w:val="Normal"/>
    <w:uiPriority w:val="39"/>
    <w:semiHidden/>
    <w:unhideWhenUsed/>
    <w:qFormat/>
    <w:rsid w:val="009B2F0D"/>
    <w:pPr>
      <w:outlineLvl w:val="9"/>
    </w:pPr>
    <w:rPr>
      <w:lang w:bidi="en-US"/>
    </w:rPr>
  </w:style>
  <w:style w:type="paragraph" w:styleId="Textedebulles">
    <w:name w:val="Balloon Text"/>
    <w:basedOn w:val="Normal"/>
    <w:link w:val="TextedebullesCar"/>
    <w:uiPriority w:val="99"/>
    <w:semiHidden/>
    <w:unhideWhenUsed/>
    <w:rsid w:val="00C766C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766C7"/>
    <w:rPr>
      <w:rFonts w:ascii="Tahoma" w:hAnsi="Tahoma" w:cs="Tahoma"/>
      <w:sz w:val="16"/>
      <w:szCs w:val="16"/>
    </w:rPr>
  </w:style>
  <w:style w:type="paragraph" w:styleId="En-tte">
    <w:name w:val="header"/>
    <w:basedOn w:val="Normal"/>
    <w:link w:val="En-tteCar"/>
    <w:uiPriority w:val="99"/>
    <w:unhideWhenUsed/>
    <w:rsid w:val="00FE25AF"/>
    <w:pPr>
      <w:tabs>
        <w:tab w:val="center" w:pos="4536"/>
        <w:tab w:val="right" w:pos="9072"/>
      </w:tabs>
      <w:spacing w:after="0" w:line="240" w:lineRule="auto"/>
    </w:pPr>
  </w:style>
  <w:style w:type="character" w:customStyle="1" w:styleId="En-tteCar">
    <w:name w:val="En-tête Car"/>
    <w:basedOn w:val="Policepardfaut"/>
    <w:link w:val="En-tte"/>
    <w:uiPriority w:val="99"/>
    <w:rsid w:val="00FE25AF"/>
  </w:style>
  <w:style w:type="paragraph" w:styleId="Pieddepage">
    <w:name w:val="footer"/>
    <w:basedOn w:val="Normal"/>
    <w:link w:val="PieddepageCar"/>
    <w:uiPriority w:val="99"/>
    <w:unhideWhenUsed/>
    <w:rsid w:val="00FE25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2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3DFBA-B134-4E3A-8142-1B4BE2643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1641</Words>
  <Characters>9029</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CNFPT</Company>
  <LinksUpToDate>false</LinksUpToDate>
  <CharactersWithSpaces>10649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GUILLEMARD-CHAT Fadila</dc:creator>
  <cp:lastModifiedBy>BERLANDIER Nadège</cp:lastModifiedBy>
  <cp:revision>7</cp:revision>
  <cp:lastPrinted>2017-10-20T09:24:00Z</cp:lastPrinted>
  <dcterms:created xsi:type="dcterms:W3CDTF">2017-07-28T13:43:00Z</dcterms:created>
  <dcterms:modified xsi:type="dcterms:W3CDTF">2017-10-20T09:25:00Z</dcterms:modified>
</cp:coreProperties>
</file>