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61" w:rsidRDefault="001C432C" w:rsidP="00D96161">
      <w:pPr>
        <w:spacing w:after="0" w:line="240" w:lineRule="auto"/>
        <w:jc w:val="both"/>
        <w:rPr>
          <w:rFonts w:ascii="Arial" w:hAnsi="Arial" w:cs="Arial"/>
          <w:i/>
          <w:sz w:val="20"/>
          <w:szCs w:val="20"/>
        </w:rPr>
      </w:pPr>
      <w:r>
        <w:rPr>
          <w:rFonts w:ascii="Arial" w:hAnsi="Arial" w:cs="Arial"/>
          <w:i/>
          <w:sz w:val="20"/>
          <w:szCs w:val="20"/>
          <w:u w:val="single"/>
        </w:rPr>
        <w:t>Résolution d’un cas exposé dans un dossier et portant sur un problème d’organisation ou de gestion rencontré par une collectivité territoriale ou un établissement public local</w:t>
      </w:r>
      <w:r w:rsidR="006E7B8B">
        <w:rPr>
          <w:rFonts w:ascii="Arial" w:hAnsi="Arial" w:cs="Arial"/>
          <w:i/>
          <w:sz w:val="20"/>
          <w:szCs w:val="20"/>
          <w:u w:val="single"/>
        </w:rPr>
        <w:t xml:space="preserve"> </w:t>
      </w:r>
      <w:r w:rsidR="00D96161" w:rsidRPr="00865DD8">
        <w:rPr>
          <w:rFonts w:ascii="Arial" w:hAnsi="Arial" w:cs="Arial"/>
          <w:i/>
          <w:sz w:val="20"/>
          <w:szCs w:val="20"/>
          <w:u w:val="single"/>
        </w:rPr>
        <w:t>:</w:t>
      </w:r>
      <w:r w:rsidR="00E57AA1" w:rsidRPr="00865DD8">
        <w:rPr>
          <w:rFonts w:ascii="Arial" w:hAnsi="Arial" w:cs="Arial"/>
          <w:i/>
          <w:sz w:val="20"/>
          <w:szCs w:val="20"/>
        </w:rPr>
        <w:t xml:space="preserve"> </w:t>
      </w:r>
    </w:p>
    <w:p w:rsidR="006E7B8B" w:rsidRDefault="006E7B8B" w:rsidP="00D96161">
      <w:pPr>
        <w:spacing w:after="0" w:line="240" w:lineRule="auto"/>
        <w:jc w:val="both"/>
        <w:rPr>
          <w:rFonts w:ascii="Arial" w:hAnsi="Arial" w:cs="Arial"/>
          <w:i/>
          <w:sz w:val="20"/>
          <w:szCs w:val="20"/>
        </w:rPr>
      </w:pPr>
    </w:p>
    <w:p w:rsidR="005778AB" w:rsidRDefault="005778AB" w:rsidP="00235C9A">
      <w:pPr>
        <w:spacing w:after="0" w:line="240" w:lineRule="auto"/>
        <w:jc w:val="both"/>
        <w:rPr>
          <w:rFonts w:ascii="Arial" w:hAnsi="Arial" w:cs="Arial"/>
          <w:i/>
          <w:sz w:val="20"/>
          <w:szCs w:val="20"/>
        </w:rPr>
      </w:pPr>
      <w:r>
        <w:rPr>
          <w:rFonts w:ascii="Arial" w:hAnsi="Arial" w:cs="Arial"/>
          <w:i/>
          <w:sz w:val="20"/>
          <w:szCs w:val="20"/>
        </w:rPr>
        <w:t>Vous êtes directeur(trice) général(e) adjoint(e) en charge de la Solidarité territoriale d’un Département de plus d’un million d’habitants, composé de deux communautés d’agglomération et de zones rurales. Le Président, nouvellement élu, issu d’un canton rural, souhaite développer l’action du département en termes d’assistance aux communes en matière d’ingénierie. En effet, le département ne dispose pas d’outil d’ingénierie spécifique en dehors de son action en termes de subventions aux communes ou des structures prévues par les lois.</w:t>
      </w:r>
    </w:p>
    <w:p w:rsidR="00182D7F" w:rsidRDefault="005778AB" w:rsidP="00235C9A">
      <w:pPr>
        <w:spacing w:after="0" w:line="240" w:lineRule="auto"/>
        <w:jc w:val="both"/>
        <w:rPr>
          <w:rFonts w:ascii="Arial" w:hAnsi="Arial" w:cs="Arial"/>
          <w:i/>
          <w:sz w:val="20"/>
          <w:szCs w:val="20"/>
        </w:rPr>
      </w:pPr>
      <w:r>
        <w:rPr>
          <w:rFonts w:ascii="Arial" w:hAnsi="Arial" w:cs="Arial"/>
          <w:i/>
          <w:sz w:val="20"/>
          <w:szCs w:val="20"/>
        </w:rPr>
        <w:t>Dans ce cadre, le Directeur Général des Services vous demande une note permettant d’identifier les attentes, le cadre juridique, les principaux enjeux et risques à prendre en compte. Il vous demande également de proposer quelques moda</w:t>
      </w:r>
      <w:r w:rsidR="00D14440">
        <w:rPr>
          <w:rFonts w:ascii="Arial" w:hAnsi="Arial" w:cs="Arial"/>
          <w:i/>
          <w:sz w:val="20"/>
          <w:szCs w:val="20"/>
        </w:rPr>
        <w:t>lités à préparer pour la mise en</w:t>
      </w:r>
      <w:r>
        <w:rPr>
          <w:rFonts w:ascii="Arial" w:hAnsi="Arial" w:cs="Arial"/>
          <w:i/>
          <w:sz w:val="20"/>
          <w:szCs w:val="20"/>
        </w:rPr>
        <w:t xml:space="preserve"> œuvre </w:t>
      </w:r>
      <w:r w:rsidR="00D14440">
        <w:rPr>
          <w:rFonts w:ascii="Arial" w:hAnsi="Arial" w:cs="Arial"/>
          <w:i/>
          <w:sz w:val="20"/>
          <w:szCs w:val="20"/>
        </w:rPr>
        <w:t xml:space="preserve"> d’un nouvel outil d’assistance technique aux communes du département.</w:t>
      </w:r>
    </w:p>
    <w:p w:rsidR="00F22C52" w:rsidRDefault="00F22C52" w:rsidP="00235C9A">
      <w:pPr>
        <w:spacing w:after="0" w:line="240" w:lineRule="auto"/>
        <w:jc w:val="both"/>
        <w:rPr>
          <w:rFonts w:ascii="Arial" w:hAnsi="Arial" w:cs="Arial"/>
          <w:i/>
          <w:sz w:val="20"/>
          <w:szCs w:val="20"/>
        </w:rPr>
      </w:pPr>
    </w:p>
    <w:p w:rsidR="00E5072C" w:rsidRDefault="00E5072C" w:rsidP="00235C9A">
      <w:pPr>
        <w:spacing w:after="0" w:line="240" w:lineRule="auto"/>
        <w:jc w:val="both"/>
        <w:rPr>
          <w:rFonts w:ascii="Arial" w:hAnsi="Arial" w:cs="Arial"/>
          <w:i/>
          <w:sz w:val="20"/>
          <w:szCs w:val="20"/>
        </w:rPr>
      </w:pPr>
    </w:p>
    <w:p w:rsidR="00E5072C" w:rsidRDefault="00E5072C" w:rsidP="00235C9A">
      <w:pPr>
        <w:spacing w:after="0" w:line="240" w:lineRule="auto"/>
        <w:jc w:val="both"/>
        <w:rPr>
          <w:rFonts w:ascii="Arial" w:hAnsi="Arial" w:cs="Arial"/>
          <w:i/>
          <w:sz w:val="20"/>
          <w:szCs w:val="20"/>
        </w:rPr>
      </w:pPr>
    </w:p>
    <w:p w:rsidR="00F22C52" w:rsidRDefault="00E5072C" w:rsidP="00235C9A">
      <w:pPr>
        <w:spacing w:after="0" w:line="240" w:lineRule="auto"/>
        <w:jc w:val="both"/>
        <w:rPr>
          <w:rFonts w:ascii="Arial" w:hAnsi="Arial" w:cs="Arial"/>
        </w:rPr>
      </w:pPr>
      <w:r>
        <w:rPr>
          <w:rFonts w:ascii="Arial" w:hAnsi="Arial" w:cs="Arial"/>
        </w:rPr>
        <w:t>Département X</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Y, le 6/10/2015</w:t>
      </w:r>
    </w:p>
    <w:p w:rsidR="00E5072C" w:rsidRDefault="00E5072C" w:rsidP="00235C9A">
      <w:pPr>
        <w:spacing w:after="0" w:line="240" w:lineRule="auto"/>
        <w:jc w:val="both"/>
        <w:rPr>
          <w:rFonts w:ascii="Arial" w:hAnsi="Arial" w:cs="Arial"/>
        </w:rPr>
      </w:pPr>
      <w:r>
        <w:rPr>
          <w:rFonts w:ascii="Arial" w:hAnsi="Arial" w:cs="Arial"/>
        </w:rPr>
        <w:t>Direction de la solidarité territoriale</w:t>
      </w:r>
    </w:p>
    <w:p w:rsidR="00E5072C" w:rsidRDefault="00E5072C" w:rsidP="00235C9A">
      <w:pPr>
        <w:spacing w:after="0" w:line="240" w:lineRule="auto"/>
        <w:jc w:val="both"/>
        <w:rPr>
          <w:rFonts w:ascii="Arial" w:hAnsi="Arial" w:cs="Arial"/>
        </w:rPr>
      </w:pPr>
      <w:r>
        <w:rPr>
          <w:rFonts w:ascii="Arial" w:hAnsi="Arial" w:cs="Arial"/>
        </w:rPr>
        <w:t>Directeur général adjoint</w:t>
      </w:r>
    </w:p>
    <w:p w:rsidR="00E5072C" w:rsidRDefault="00E5072C" w:rsidP="00235C9A">
      <w:pPr>
        <w:spacing w:after="0" w:line="240" w:lineRule="auto"/>
        <w:jc w:val="both"/>
        <w:rPr>
          <w:rFonts w:ascii="Arial" w:hAnsi="Arial" w:cs="Arial"/>
        </w:rPr>
      </w:pPr>
    </w:p>
    <w:p w:rsidR="00E5072C" w:rsidRDefault="00E5072C" w:rsidP="00235C9A">
      <w:pPr>
        <w:spacing w:after="0" w:line="240" w:lineRule="auto"/>
        <w:jc w:val="both"/>
        <w:rPr>
          <w:rFonts w:ascii="Arial" w:hAnsi="Arial" w:cs="Arial"/>
        </w:rPr>
      </w:pPr>
    </w:p>
    <w:p w:rsidR="00E5072C" w:rsidRDefault="00E5072C" w:rsidP="00E5072C">
      <w:pPr>
        <w:spacing w:after="0" w:line="240" w:lineRule="auto"/>
        <w:jc w:val="center"/>
        <w:rPr>
          <w:rFonts w:ascii="Arial" w:hAnsi="Arial" w:cs="Arial"/>
        </w:rPr>
      </w:pPr>
      <w:r>
        <w:rPr>
          <w:rFonts w:ascii="Arial" w:hAnsi="Arial" w:cs="Arial"/>
        </w:rPr>
        <w:t xml:space="preserve">Note à l’attention du </w:t>
      </w:r>
    </w:p>
    <w:p w:rsidR="00E5072C" w:rsidRDefault="00E5072C" w:rsidP="00E5072C">
      <w:pPr>
        <w:spacing w:after="0" w:line="240" w:lineRule="auto"/>
        <w:jc w:val="center"/>
        <w:rPr>
          <w:rFonts w:ascii="Arial" w:hAnsi="Arial" w:cs="Arial"/>
        </w:rPr>
      </w:pPr>
      <w:r>
        <w:rPr>
          <w:rFonts w:ascii="Arial" w:hAnsi="Arial" w:cs="Arial"/>
        </w:rPr>
        <w:t xml:space="preserve">Directeur général des services </w:t>
      </w:r>
    </w:p>
    <w:p w:rsidR="00E5072C" w:rsidRDefault="00E5072C" w:rsidP="00E5072C">
      <w:pPr>
        <w:spacing w:after="0" w:line="240" w:lineRule="auto"/>
        <w:jc w:val="center"/>
        <w:rPr>
          <w:rFonts w:ascii="Arial" w:hAnsi="Arial" w:cs="Arial"/>
        </w:rPr>
      </w:pPr>
      <w:r>
        <w:rPr>
          <w:rFonts w:ascii="Arial" w:hAnsi="Arial" w:cs="Arial"/>
        </w:rPr>
        <w:t>s/c Directeur général</w:t>
      </w:r>
    </w:p>
    <w:p w:rsidR="00E5072C" w:rsidRDefault="00E5072C" w:rsidP="00E5072C">
      <w:pPr>
        <w:spacing w:after="0" w:line="240" w:lineRule="auto"/>
        <w:jc w:val="center"/>
        <w:rPr>
          <w:rFonts w:ascii="Arial" w:hAnsi="Arial" w:cs="Arial"/>
        </w:rPr>
      </w:pPr>
    </w:p>
    <w:p w:rsidR="00E5072C" w:rsidRDefault="00E5072C" w:rsidP="00E5072C">
      <w:pPr>
        <w:spacing w:after="0" w:line="240" w:lineRule="auto"/>
        <w:rPr>
          <w:rFonts w:ascii="Arial" w:hAnsi="Arial" w:cs="Arial"/>
        </w:rPr>
      </w:pPr>
      <w:r>
        <w:rPr>
          <w:rFonts w:ascii="Arial" w:hAnsi="Arial" w:cs="Arial"/>
        </w:rPr>
        <w:t>Objet : le développement de l’assistance technique aux communes du département</w:t>
      </w:r>
    </w:p>
    <w:p w:rsidR="00E5072C" w:rsidRDefault="00E5072C" w:rsidP="00E5072C">
      <w:pPr>
        <w:spacing w:after="0" w:line="240" w:lineRule="auto"/>
        <w:rPr>
          <w:rFonts w:ascii="Arial" w:hAnsi="Arial" w:cs="Arial"/>
        </w:rPr>
      </w:pPr>
    </w:p>
    <w:p w:rsidR="00E5072C" w:rsidRDefault="00E5072C" w:rsidP="00E5072C">
      <w:pPr>
        <w:spacing w:after="0" w:line="240" w:lineRule="auto"/>
        <w:jc w:val="both"/>
        <w:rPr>
          <w:rFonts w:ascii="Arial" w:hAnsi="Arial" w:cs="Arial"/>
        </w:rPr>
      </w:pPr>
      <w:r>
        <w:rPr>
          <w:rFonts w:ascii="Arial" w:hAnsi="Arial" w:cs="Arial"/>
        </w:rPr>
        <w:tab/>
        <w:t>Avec la disparition de la mission d’assistance technique de l’Etat pour des raisons de solidarité et d’aménagement du territoire (ATESAT), depuis le 1</w:t>
      </w:r>
      <w:r w:rsidRPr="00E5072C">
        <w:rPr>
          <w:rFonts w:ascii="Arial" w:hAnsi="Arial" w:cs="Arial"/>
          <w:vertAlign w:val="superscript"/>
        </w:rPr>
        <w:t>er</w:t>
      </w:r>
      <w:r>
        <w:rPr>
          <w:rFonts w:ascii="Arial" w:hAnsi="Arial" w:cs="Arial"/>
        </w:rPr>
        <w:t xml:space="preserve"> janvier 2014, le développement de l’assistance aux communes en matière d’ingénierie constitue un enjeu majeur, d’autant que le département ne dispose pas d’outil d’ingénierie spécifique, en dehors des subventions aux communes.</w:t>
      </w:r>
    </w:p>
    <w:p w:rsidR="00E5072C" w:rsidRDefault="00E5072C" w:rsidP="00E5072C">
      <w:pPr>
        <w:spacing w:after="0" w:line="240" w:lineRule="auto"/>
        <w:jc w:val="both"/>
        <w:rPr>
          <w:rFonts w:ascii="Arial" w:hAnsi="Arial" w:cs="Arial"/>
        </w:rPr>
      </w:pPr>
    </w:p>
    <w:p w:rsidR="00E5072C" w:rsidRDefault="00E5072C" w:rsidP="00E5072C">
      <w:pPr>
        <w:spacing w:after="0" w:line="240" w:lineRule="auto"/>
        <w:jc w:val="both"/>
        <w:rPr>
          <w:rFonts w:ascii="Arial" w:hAnsi="Arial" w:cs="Arial"/>
        </w:rPr>
      </w:pPr>
      <w:r>
        <w:rPr>
          <w:rFonts w:ascii="Arial" w:hAnsi="Arial" w:cs="Arial"/>
        </w:rPr>
        <w:tab/>
        <w:t>L’objet de cette note est de présenter des premiers éléments relatifs à la mise en œuvre d’un nouvel outil d’assistance technique aux communes du département.</w:t>
      </w:r>
    </w:p>
    <w:p w:rsidR="00E5072C" w:rsidRDefault="00E5072C" w:rsidP="00E5072C">
      <w:pPr>
        <w:spacing w:after="0" w:line="240" w:lineRule="auto"/>
        <w:jc w:val="both"/>
        <w:rPr>
          <w:rFonts w:ascii="Arial" w:hAnsi="Arial" w:cs="Arial"/>
        </w:rPr>
      </w:pPr>
    </w:p>
    <w:p w:rsidR="00E5072C" w:rsidRDefault="00E5072C" w:rsidP="00E5072C">
      <w:pPr>
        <w:spacing w:after="0" w:line="240" w:lineRule="auto"/>
        <w:jc w:val="both"/>
        <w:rPr>
          <w:rFonts w:ascii="Arial" w:hAnsi="Arial" w:cs="Arial"/>
        </w:rPr>
      </w:pPr>
      <w:r>
        <w:rPr>
          <w:rFonts w:ascii="Arial" w:hAnsi="Arial" w:cs="Arial"/>
        </w:rPr>
        <w:tab/>
        <w:t>Cette note identifie les attentes des communes en la matière et le cadre juridique dans lequel pourrait s’inscrire cette assistance (I). Elle présente ensuite les principaux enjeux et risques à prendre en compte (II) et propose quelques modalités à préparer pour la mise en œuvre d’un nouvel outil d’assistance technique aux communes du département (III).</w:t>
      </w:r>
    </w:p>
    <w:p w:rsidR="006B3B58" w:rsidRDefault="006B3B58" w:rsidP="00E5072C">
      <w:pPr>
        <w:spacing w:after="0" w:line="240" w:lineRule="auto"/>
        <w:jc w:val="both"/>
        <w:rPr>
          <w:rFonts w:ascii="Arial" w:hAnsi="Arial" w:cs="Arial"/>
        </w:rPr>
      </w:pPr>
    </w:p>
    <w:p w:rsidR="006B3B58" w:rsidRDefault="006B3B58" w:rsidP="00E5072C">
      <w:pPr>
        <w:spacing w:after="0" w:line="240" w:lineRule="auto"/>
        <w:jc w:val="both"/>
        <w:rPr>
          <w:rFonts w:ascii="Arial" w:hAnsi="Arial" w:cs="Arial"/>
        </w:rPr>
      </w:pPr>
    </w:p>
    <w:p w:rsidR="006B3B58" w:rsidRDefault="006B3B58" w:rsidP="006B3B58">
      <w:pPr>
        <w:pStyle w:val="Paragraphedeliste"/>
        <w:numPr>
          <w:ilvl w:val="0"/>
          <w:numId w:val="36"/>
        </w:numPr>
        <w:spacing w:after="0" w:line="240" w:lineRule="auto"/>
        <w:jc w:val="both"/>
        <w:rPr>
          <w:rFonts w:ascii="Arial" w:hAnsi="Arial" w:cs="Arial"/>
          <w:u w:val="single"/>
        </w:rPr>
      </w:pPr>
      <w:r w:rsidRPr="006B3B58">
        <w:rPr>
          <w:rFonts w:ascii="Arial" w:hAnsi="Arial" w:cs="Arial"/>
          <w:u w:val="single"/>
        </w:rPr>
        <w:t>Si les attentes des communes s’articulent autour des fonctions ressources et de domaines techniques, le code général des collectivités territoriales (CGCT) fournit un cadre juridique de l’assistance aux communes en termes d’ingénierie</w:t>
      </w:r>
    </w:p>
    <w:p w:rsidR="006B3B58" w:rsidRDefault="006B3B58" w:rsidP="006B3B58">
      <w:pPr>
        <w:spacing w:after="0" w:line="240" w:lineRule="auto"/>
        <w:jc w:val="both"/>
        <w:rPr>
          <w:rFonts w:ascii="Arial" w:hAnsi="Arial" w:cs="Arial"/>
          <w:u w:val="single"/>
        </w:rPr>
      </w:pPr>
    </w:p>
    <w:p w:rsidR="006B3B58" w:rsidRDefault="006B3B58" w:rsidP="006B3B58">
      <w:pPr>
        <w:pStyle w:val="Paragraphedeliste"/>
        <w:numPr>
          <w:ilvl w:val="0"/>
          <w:numId w:val="37"/>
        </w:numPr>
        <w:spacing w:after="0" w:line="240" w:lineRule="auto"/>
        <w:jc w:val="both"/>
        <w:rPr>
          <w:rFonts w:ascii="Arial" w:hAnsi="Arial" w:cs="Arial"/>
          <w:u w:val="single"/>
        </w:rPr>
      </w:pPr>
      <w:r>
        <w:rPr>
          <w:rFonts w:ascii="Arial" w:hAnsi="Arial" w:cs="Arial"/>
          <w:u w:val="single"/>
        </w:rPr>
        <w:t>Les attentes des communes en matière d’ingénierie s’articulent autour de l’assistance juridique et de domaines techniques</w:t>
      </w:r>
    </w:p>
    <w:p w:rsidR="006B3B58" w:rsidRDefault="006B3B58" w:rsidP="006B3B58">
      <w:pPr>
        <w:spacing w:after="0" w:line="240" w:lineRule="auto"/>
        <w:jc w:val="both"/>
        <w:rPr>
          <w:rFonts w:ascii="Arial" w:hAnsi="Arial" w:cs="Arial"/>
          <w:u w:val="single"/>
        </w:rPr>
      </w:pPr>
    </w:p>
    <w:p w:rsidR="006B3B58" w:rsidRDefault="006B3B58" w:rsidP="006B3B58">
      <w:pPr>
        <w:spacing w:after="0" w:line="240" w:lineRule="auto"/>
        <w:ind w:left="360" w:firstLine="348"/>
        <w:jc w:val="both"/>
        <w:rPr>
          <w:rFonts w:ascii="Arial" w:hAnsi="Arial" w:cs="Arial"/>
        </w:rPr>
      </w:pPr>
      <w:r w:rsidRPr="006B3B58">
        <w:rPr>
          <w:rFonts w:ascii="Arial" w:hAnsi="Arial" w:cs="Arial"/>
        </w:rPr>
        <w:t xml:space="preserve">Une </w:t>
      </w:r>
      <w:r>
        <w:rPr>
          <w:rFonts w:ascii="Arial" w:hAnsi="Arial" w:cs="Arial"/>
        </w:rPr>
        <w:t>enquête « Ingénierie » menée auprès des Communautés de France par l’Assemblée des communautés de France en partenariat avec les élèves de l’Institut national des études territoriales (INET) révèle que les attentes des communes concernent d’abord les fonctions ressources, et notamment l’</w:t>
      </w:r>
      <w:r w:rsidRPr="006B3B58">
        <w:rPr>
          <w:rFonts w:ascii="Arial" w:hAnsi="Arial" w:cs="Arial"/>
          <w:u w:val="single"/>
        </w:rPr>
        <w:t>assistance juridique</w:t>
      </w:r>
      <w:r w:rsidR="000408E2">
        <w:rPr>
          <w:rFonts w:ascii="Arial" w:hAnsi="Arial" w:cs="Arial"/>
          <w:u w:val="single"/>
        </w:rPr>
        <w:t xml:space="preserve"> </w:t>
      </w:r>
      <w:r w:rsidR="000408E2">
        <w:rPr>
          <w:rFonts w:ascii="Arial" w:hAnsi="Arial" w:cs="Arial"/>
        </w:rPr>
        <w:t xml:space="preserve">(17% des attentes), avec des demandes relatives à la commande publique, le mode de gestion des équipements et services, le foncier et l’urbanisme. Arrivent ensuite des demandes relatives aux </w:t>
      </w:r>
      <w:r w:rsidR="000408E2" w:rsidRPr="000408E2">
        <w:rPr>
          <w:rFonts w:ascii="Arial" w:hAnsi="Arial" w:cs="Arial"/>
          <w:u w:val="single"/>
        </w:rPr>
        <w:t>opérations d’aménagement et d’équipement</w:t>
      </w:r>
      <w:r w:rsidR="000408E2">
        <w:rPr>
          <w:rFonts w:ascii="Arial" w:hAnsi="Arial" w:cs="Arial"/>
        </w:rPr>
        <w:t xml:space="preserve"> (15% et 11% des attentes), </w:t>
      </w:r>
      <w:r w:rsidR="000408E2">
        <w:rPr>
          <w:rFonts w:ascii="Arial" w:hAnsi="Arial" w:cs="Arial"/>
        </w:rPr>
        <w:lastRenderedPageBreak/>
        <w:t xml:space="preserve">puis </w:t>
      </w:r>
      <w:r w:rsidR="004C0352">
        <w:rPr>
          <w:rFonts w:ascii="Arial" w:hAnsi="Arial" w:cs="Arial"/>
        </w:rPr>
        <w:t>des demandes relatives à l’</w:t>
      </w:r>
      <w:r w:rsidR="004C0352" w:rsidRPr="004C0352">
        <w:rPr>
          <w:rFonts w:ascii="Arial" w:hAnsi="Arial" w:cs="Arial"/>
          <w:u w:val="single"/>
        </w:rPr>
        <w:t xml:space="preserve">élaboration des documents d’urbanisme </w:t>
      </w:r>
      <w:r w:rsidR="004C0352">
        <w:rPr>
          <w:rFonts w:ascii="Arial" w:hAnsi="Arial" w:cs="Arial"/>
        </w:rPr>
        <w:t>(11%) et l’instruction des autorisations d’urbanisme (11%).</w:t>
      </w:r>
    </w:p>
    <w:p w:rsidR="008B7F47" w:rsidRDefault="008B7F47" w:rsidP="006B3B58">
      <w:pPr>
        <w:spacing w:after="0" w:line="240" w:lineRule="auto"/>
        <w:ind w:left="360" w:firstLine="348"/>
        <w:jc w:val="both"/>
        <w:rPr>
          <w:rFonts w:ascii="Arial" w:hAnsi="Arial" w:cs="Arial"/>
        </w:rPr>
      </w:pPr>
    </w:p>
    <w:p w:rsidR="008B7F47" w:rsidRDefault="008B7F47" w:rsidP="006B3B58">
      <w:pPr>
        <w:spacing w:after="0" w:line="240" w:lineRule="auto"/>
        <w:ind w:left="360" w:firstLine="348"/>
        <w:jc w:val="both"/>
        <w:rPr>
          <w:rFonts w:ascii="Arial" w:hAnsi="Arial" w:cs="Arial"/>
        </w:rPr>
      </w:pPr>
      <w:r>
        <w:rPr>
          <w:rFonts w:ascii="Arial" w:hAnsi="Arial" w:cs="Arial"/>
        </w:rPr>
        <w:t xml:space="preserve">En termes de domaines, les attentes des communes concernent, dans les départements en partie ruraux, la </w:t>
      </w:r>
      <w:r w:rsidRPr="008B7F47">
        <w:rPr>
          <w:rFonts w:ascii="Arial" w:hAnsi="Arial" w:cs="Arial"/>
          <w:u w:val="single"/>
        </w:rPr>
        <w:t>voirie</w:t>
      </w:r>
      <w:r>
        <w:rPr>
          <w:rFonts w:ascii="Arial" w:hAnsi="Arial" w:cs="Arial"/>
        </w:rPr>
        <w:t>, l’</w:t>
      </w:r>
      <w:r w:rsidRPr="008B7F47">
        <w:rPr>
          <w:rFonts w:ascii="Arial" w:hAnsi="Arial" w:cs="Arial"/>
          <w:u w:val="single"/>
        </w:rPr>
        <w:t>eau potable</w:t>
      </w:r>
      <w:r>
        <w:rPr>
          <w:rFonts w:ascii="Arial" w:hAnsi="Arial" w:cs="Arial"/>
        </w:rPr>
        <w:t>, l’</w:t>
      </w:r>
      <w:r w:rsidRPr="008B7F47">
        <w:rPr>
          <w:rFonts w:ascii="Arial" w:hAnsi="Arial" w:cs="Arial"/>
          <w:u w:val="single"/>
        </w:rPr>
        <w:t>assainissement</w:t>
      </w:r>
      <w:r>
        <w:rPr>
          <w:rFonts w:ascii="Arial" w:hAnsi="Arial" w:cs="Arial"/>
        </w:rPr>
        <w:t>, l’espace public. Les communes</w:t>
      </w:r>
      <w:r w:rsidR="00FE4B78">
        <w:rPr>
          <w:rFonts w:ascii="Arial" w:hAnsi="Arial" w:cs="Arial"/>
        </w:rPr>
        <w:t xml:space="preserve"> ont particulièrement besoin d’assistance relative à la conduite de projet, l’analyse des besoins, la recherche de financements, la rédaction de cahiers des charges, la maîtrise d’œuvre.</w:t>
      </w:r>
    </w:p>
    <w:p w:rsidR="00FE4B78" w:rsidRDefault="00FE4B78" w:rsidP="006B3B58">
      <w:pPr>
        <w:spacing w:after="0" w:line="240" w:lineRule="auto"/>
        <w:ind w:left="360" w:firstLine="348"/>
        <w:jc w:val="both"/>
        <w:rPr>
          <w:rFonts w:ascii="Arial" w:hAnsi="Arial" w:cs="Arial"/>
        </w:rPr>
      </w:pPr>
    </w:p>
    <w:p w:rsidR="00FE4B78" w:rsidRDefault="004A75EC" w:rsidP="00FE4B78">
      <w:pPr>
        <w:pStyle w:val="Paragraphedeliste"/>
        <w:numPr>
          <w:ilvl w:val="0"/>
          <w:numId w:val="37"/>
        </w:numPr>
        <w:spacing w:after="0" w:line="240" w:lineRule="auto"/>
        <w:jc w:val="both"/>
        <w:rPr>
          <w:rFonts w:ascii="Arial" w:hAnsi="Arial" w:cs="Arial"/>
          <w:u w:val="single"/>
        </w:rPr>
      </w:pPr>
      <w:r w:rsidRPr="004A75EC">
        <w:rPr>
          <w:rFonts w:ascii="Arial" w:hAnsi="Arial" w:cs="Arial"/>
          <w:u w:val="single"/>
        </w:rPr>
        <w:t>Le code général des collectivités territoriales propose aux départements plusieurs outils pour apporter une assistance aux communes en matière d’ingénierie : l’agence départementale et la signature d’une convention</w:t>
      </w:r>
    </w:p>
    <w:p w:rsidR="00662CC9" w:rsidRDefault="00662CC9" w:rsidP="00662CC9">
      <w:pPr>
        <w:spacing w:after="0" w:line="240" w:lineRule="auto"/>
        <w:jc w:val="both"/>
        <w:rPr>
          <w:rFonts w:ascii="Arial" w:hAnsi="Arial" w:cs="Arial"/>
          <w:u w:val="single"/>
        </w:rPr>
      </w:pPr>
    </w:p>
    <w:p w:rsidR="00662CC9" w:rsidRDefault="00662CC9" w:rsidP="00D526B6">
      <w:pPr>
        <w:spacing w:after="0" w:line="240" w:lineRule="auto"/>
        <w:ind w:left="360" w:firstLine="348"/>
        <w:jc w:val="both"/>
        <w:rPr>
          <w:rFonts w:ascii="Arial" w:hAnsi="Arial" w:cs="Arial"/>
        </w:rPr>
      </w:pPr>
      <w:r w:rsidRPr="00662CC9">
        <w:rPr>
          <w:rFonts w:ascii="Arial" w:hAnsi="Arial" w:cs="Arial"/>
        </w:rPr>
        <w:t xml:space="preserve">L’article </w:t>
      </w:r>
      <w:r>
        <w:rPr>
          <w:rFonts w:ascii="Arial" w:hAnsi="Arial" w:cs="Arial"/>
        </w:rPr>
        <w:t xml:space="preserve">L5511-1 du CGCT, créé par la loi du 24 février 1996 prévoit que « le département, des communes et des établissements publics intercommunaux peuvent créer entre eux un établissement public dénommé </w:t>
      </w:r>
      <w:r w:rsidRPr="00662CC9">
        <w:rPr>
          <w:rFonts w:ascii="Arial" w:hAnsi="Arial" w:cs="Arial"/>
          <w:u w:val="single"/>
        </w:rPr>
        <w:t>agence départementale</w:t>
      </w:r>
      <w:r>
        <w:rPr>
          <w:rFonts w:ascii="Arial" w:hAnsi="Arial" w:cs="Arial"/>
        </w:rPr>
        <w:t xml:space="preserve">. </w:t>
      </w:r>
      <w:r w:rsidR="00D526B6">
        <w:rPr>
          <w:rFonts w:ascii="Arial" w:hAnsi="Arial" w:cs="Arial"/>
        </w:rPr>
        <w:t>Cette agence est chargée d’apporter aux collectivités territoriales et établissements publics intercommunaux  qui le demandent, une assistance d’ordre technique, juridique ou financier ».</w:t>
      </w:r>
    </w:p>
    <w:p w:rsidR="00D526B6" w:rsidRDefault="00D526B6" w:rsidP="00662CC9">
      <w:pPr>
        <w:spacing w:after="0" w:line="240" w:lineRule="auto"/>
        <w:ind w:left="360"/>
        <w:jc w:val="both"/>
        <w:rPr>
          <w:rFonts w:ascii="Arial" w:hAnsi="Arial" w:cs="Arial"/>
        </w:rPr>
      </w:pPr>
    </w:p>
    <w:p w:rsidR="00831264" w:rsidRDefault="00D526B6" w:rsidP="00662CC9">
      <w:pPr>
        <w:spacing w:after="0" w:line="240" w:lineRule="auto"/>
        <w:ind w:left="360"/>
        <w:jc w:val="both"/>
        <w:rPr>
          <w:rFonts w:ascii="Arial" w:hAnsi="Arial" w:cs="Arial"/>
        </w:rPr>
      </w:pPr>
      <w:r>
        <w:rPr>
          <w:rFonts w:ascii="Arial" w:hAnsi="Arial" w:cs="Arial"/>
        </w:rPr>
        <w:tab/>
        <w:t>Par ailleurs, l’article L3232-1-1 du CGCT prévoit que le département peut mettre à disposition des communes (et des EPCI depuis la loi du 7 août 2015) qui ne bénéficient pas des moyens suffisants pour l’exercice de leurs compétences dans les domaines de l’assainissement, de la protection de la ressource en eau</w:t>
      </w:r>
      <w:r w:rsidR="00336D17">
        <w:rPr>
          <w:rFonts w:ascii="Arial" w:hAnsi="Arial" w:cs="Arial"/>
        </w:rPr>
        <w:t xml:space="preserve">, de la restauration et de l’entretien des milieux aquatiques, de la voirie, de l’aménagement et de l’habitat, une assistance technique dans des conditions déterminées par </w:t>
      </w:r>
      <w:r w:rsidR="00336D17" w:rsidRPr="00336D17">
        <w:rPr>
          <w:rFonts w:ascii="Arial" w:hAnsi="Arial" w:cs="Arial"/>
          <w:u w:val="single"/>
        </w:rPr>
        <w:t>convention</w:t>
      </w:r>
      <w:r w:rsidR="00336D17">
        <w:rPr>
          <w:rFonts w:ascii="Arial" w:hAnsi="Arial" w:cs="Arial"/>
        </w:rPr>
        <w:t>.</w:t>
      </w:r>
      <w:r w:rsidR="00C274AB">
        <w:rPr>
          <w:rFonts w:ascii="Arial" w:hAnsi="Arial" w:cs="Arial"/>
        </w:rPr>
        <w:t xml:space="preserve"> Le département peut déléguer ces missions d’assistance à un syndicat mixte dont il est membre. </w:t>
      </w:r>
      <w:r w:rsidR="00831264">
        <w:rPr>
          <w:rFonts w:ascii="Arial" w:hAnsi="Arial" w:cs="Arial"/>
        </w:rPr>
        <w:t>Certains conseils généraux ont créé des associations qui fonctionnent sur le système de conventions annuelles d’objectifs. Mais ce système est lourd à gérer.</w:t>
      </w:r>
    </w:p>
    <w:p w:rsidR="00831264" w:rsidRDefault="00831264" w:rsidP="00662CC9">
      <w:pPr>
        <w:spacing w:after="0" w:line="240" w:lineRule="auto"/>
        <w:ind w:left="360"/>
        <w:jc w:val="both"/>
        <w:rPr>
          <w:rFonts w:ascii="Arial" w:hAnsi="Arial" w:cs="Arial"/>
        </w:rPr>
      </w:pPr>
    </w:p>
    <w:p w:rsidR="00831264" w:rsidRDefault="00831264" w:rsidP="00662CC9">
      <w:pPr>
        <w:spacing w:after="0" w:line="240" w:lineRule="auto"/>
        <w:ind w:left="360"/>
        <w:jc w:val="both"/>
        <w:rPr>
          <w:rFonts w:ascii="Arial" w:hAnsi="Arial" w:cs="Arial"/>
        </w:rPr>
      </w:pPr>
    </w:p>
    <w:p w:rsidR="00831264" w:rsidRDefault="00831264" w:rsidP="00662CC9">
      <w:pPr>
        <w:spacing w:after="0" w:line="240" w:lineRule="auto"/>
        <w:ind w:left="360"/>
        <w:jc w:val="both"/>
        <w:rPr>
          <w:rFonts w:ascii="Arial" w:hAnsi="Arial" w:cs="Arial"/>
        </w:rPr>
      </w:pPr>
    </w:p>
    <w:p w:rsidR="00831264" w:rsidRDefault="00831264" w:rsidP="00831264">
      <w:pPr>
        <w:pStyle w:val="Paragraphedeliste"/>
        <w:numPr>
          <w:ilvl w:val="0"/>
          <w:numId w:val="36"/>
        </w:numPr>
        <w:spacing w:after="0" w:line="240" w:lineRule="auto"/>
        <w:jc w:val="both"/>
        <w:rPr>
          <w:rFonts w:ascii="Arial" w:hAnsi="Arial" w:cs="Arial"/>
          <w:u w:val="single"/>
        </w:rPr>
      </w:pPr>
      <w:r w:rsidRPr="00831264">
        <w:rPr>
          <w:rFonts w:ascii="Arial" w:hAnsi="Arial" w:cs="Arial"/>
          <w:u w:val="single"/>
        </w:rPr>
        <w:t>Le développement d’une assistance aux communes en matière d’ingénierie doit prendre en compte des enjeux d’articulation avec les acteurs en présence des enjeux organisationnels et les risque de contentieux avec le secteur privé.</w:t>
      </w:r>
    </w:p>
    <w:p w:rsidR="00944C0B" w:rsidRDefault="00944C0B" w:rsidP="00944C0B">
      <w:pPr>
        <w:spacing w:after="0" w:line="240" w:lineRule="auto"/>
        <w:jc w:val="both"/>
        <w:rPr>
          <w:rFonts w:ascii="Arial" w:hAnsi="Arial" w:cs="Arial"/>
          <w:u w:val="single"/>
        </w:rPr>
      </w:pPr>
    </w:p>
    <w:p w:rsidR="00944C0B" w:rsidRDefault="00944C0B" w:rsidP="00944C0B">
      <w:pPr>
        <w:pStyle w:val="Paragraphedeliste"/>
        <w:numPr>
          <w:ilvl w:val="0"/>
          <w:numId w:val="38"/>
        </w:numPr>
        <w:spacing w:after="0" w:line="240" w:lineRule="auto"/>
        <w:jc w:val="both"/>
        <w:rPr>
          <w:rFonts w:ascii="Arial" w:hAnsi="Arial" w:cs="Arial"/>
          <w:u w:val="single"/>
        </w:rPr>
      </w:pPr>
      <w:r>
        <w:rPr>
          <w:rFonts w:ascii="Arial" w:hAnsi="Arial" w:cs="Arial"/>
          <w:u w:val="single"/>
        </w:rPr>
        <w:t>Le développement d’une assistance aux communes en matière d’ingénierie doit prendre en compte des enjeux d’articulation avec les acteurs en présence en la matière (intercommunalités, secteur privé) et des enjeux organisationnels.</w:t>
      </w:r>
    </w:p>
    <w:p w:rsidR="00944C0B" w:rsidRDefault="00944C0B" w:rsidP="00944C0B">
      <w:pPr>
        <w:spacing w:after="0" w:line="240" w:lineRule="auto"/>
        <w:jc w:val="both"/>
        <w:rPr>
          <w:rFonts w:ascii="Arial" w:hAnsi="Arial" w:cs="Arial"/>
          <w:u w:val="single"/>
        </w:rPr>
      </w:pPr>
    </w:p>
    <w:p w:rsidR="00944C0B" w:rsidRDefault="00944C0B" w:rsidP="00DC46F6">
      <w:pPr>
        <w:spacing w:after="0" w:line="240" w:lineRule="auto"/>
        <w:ind w:left="426" w:firstLine="283"/>
        <w:jc w:val="both"/>
        <w:rPr>
          <w:rFonts w:ascii="Arial" w:hAnsi="Arial" w:cs="Arial"/>
        </w:rPr>
      </w:pPr>
      <w:r w:rsidRPr="00944C0B">
        <w:rPr>
          <w:rFonts w:ascii="Arial" w:hAnsi="Arial" w:cs="Arial"/>
        </w:rPr>
        <w:t>L’</w:t>
      </w:r>
      <w:r>
        <w:rPr>
          <w:rFonts w:ascii="Arial" w:hAnsi="Arial" w:cs="Arial"/>
        </w:rPr>
        <w:t>assistance développé</w:t>
      </w:r>
      <w:r w:rsidR="00113FBB">
        <w:rPr>
          <w:rFonts w:ascii="Arial" w:hAnsi="Arial" w:cs="Arial"/>
        </w:rPr>
        <w:t>e</w:t>
      </w:r>
      <w:r>
        <w:rPr>
          <w:rFonts w:ascii="Arial" w:hAnsi="Arial" w:cs="Arial"/>
        </w:rPr>
        <w:t xml:space="preserve"> par le département doit s’articuler avec l’assistance existante, qu’elle émane des deux communautés d’agglomération ou de cabinets privés. Trois quart</w:t>
      </w:r>
      <w:r w:rsidR="00113FBB">
        <w:rPr>
          <w:rFonts w:ascii="Arial" w:hAnsi="Arial" w:cs="Arial"/>
        </w:rPr>
        <w:t>s</w:t>
      </w:r>
      <w:r>
        <w:rPr>
          <w:rFonts w:ascii="Arial" w:hAnsi="Arial" w:cs="Arial"/>
        </w:rPr>
        <w:t xml:space="preserve"> des EPCI ap</w:t>
      </w:r>
      <w:r w:rsidR="00DC46F6">
        <w:rPr>
          <w:rFonts w:ascii="Arial" w:hAnsi="Arial" w:cs="Arial"/>
        </w:rPr>
        <w:t>portent une assistance aux communes dans les fonctions ressources et en ingénierie technique souvent en amont de la maîtrise d’œuvre. En revanche, l’assistance à la maîtrise d’œuvre est souvent manquante. Par ailleurs, il existe des cabin</w:t>
      </w:r>
      <w:r w:rsidR="00113FBB">
        <w:rPr>
          <w:rFonts w:ascii="Arial" w:hAnsi="Arial" w:cs="Arial"/>
        </w:rPr>
        <w:t xml:space="preserve">ets privés qui </w:t>
      </w:r>
      <w:r w:rsidR="00DC46F6">
        <w:rPr>
          <w:rFonts w:ascii="Arial" w:hAnsi="Arial" w:cs="Arial"/>
        </w:rPr>
        <w:t xml:space="preserve">apportent aux communes une expertise. Ainsi, </w:t>
      </w:r>
      <w:r w:rsidR="00EA0164">
        <w:rPr>
          <w:rFonts w:ascii="Arial" w:hAnsi="Arial" w:cs="Arial"/>
        </w:rPr>
        <w:t xml:space="preserve">il sera nécessaire d’identifier la place du département dans l’écosystème </w:t>
      </w:r>
      <w:r w:rsidR="00050A7F">
        <w:rPr>
          <w:rFonts w:ascii="Arial" w:hAnsi="Arial" w:cs="Arial"/>
        </w:rPr>
        <w:t>potentiellement existant.</w:t>
      </w:r>
    </w:p>
    <w:p w:rsidR="00050A7F" w:rsidRDefault="00050A7F" w:rsidP="00DC46F6">
      <w:pPr>
        <w:spacing w:after="0" w:line="240" w:lineRule="auto"/>
        <w:ind w:left="426" w:firstLine="283"/>
        <w:jc w:val="both"/>
        <w:rPr>
          <w:rFonts w:ascii="Arial" w:hAnsi="Arial" w:cs="Arial"/>
        </w:rPr>
      </w:pPr>
      <w:r>
        <w:rPr>
          <w:rFonts w:ascii="Arial" w:hAnsi="Arial" w:cs="Arial"/>
        </w:rPr>
        <w:t>Par ailleurs, le département doit prendre en compte des enjeux organisationnels et financiers.</w:t>
      </w:r>
    </w:p>
    <w:p w:rsidR="00050A7F" w:rsidRDefault="00050A7F" w:rsidP="00050A7F">
      <w:pPr>
        <w:spacing w:after="0" w:line="240" w:lineRule="auto"/>
        <w:ind w:left="426" w:firstLine="283"/>
        <w:jc w:val="both"/>
        <w:rPr>
          <w:rFonts w:ascii="Arial" w:hAnsi="Arial" w:cs="Arial"/>
        </w:rPr>
      </w:pPr>
      <w:r>
        <w:rPr>
          <w:rFonts w:ascii="Arial" w:hAnsi="Arial" w:cs="Arial"/>
        </w:rPr>
        <w:t>Sur le plan organisationnel, le département devra étudier le modèle d’articulation de l’ingénierie à l’échelle départementale :</w:t>
      </w:r>
    </w:p>
    <w:p w:rsidR="00050A7F" w:rsidRDefault="00D77A30" w:rsidP="00D77A30">
      <w:pPr>
        <w:pStyle w:val="Paragraphedeliste"/>
        <w:numPr>
          <w:ilvl w:val="0"/>
          <w:numId w:val="40"/>
        </w:numPr>
        <w:spacing w:after="0" w:line="240" w:lineRule="auto"/>
        <w:jc w:val="both"/>
        <w:rPr>
          <w:rFonts w:ascii="Arial" w:hAnsi="Arial" w:cs="Arial"/>
        </w:rPr>
      </w:pPr>
      <w:r>
        <w:rPr>
          <w:rFonts w:ascii="Arial" w:hAnsi="Arial" w:cs="Arial"/>
        </w:rPr>
        <w:t>l</w:t>
      </w:r>
      <w:r w:rsidR="003365B2">
        <w:rPr>
          <w:rFonts w:ascii="Arial" w:hAnsi="Arial" w:cs="Arial"/>
        </w:rPr>
        <w:t>a holding départementale : l</w:t>
      </w:r>
      <w:r w:rsidR="00050A7F">
        <w:rPr>
          <w:rFonts w:ascii="Arial" w:hAnsi="Arial" w:cs="Arial"/>
        </w:rPr>
        <w:t xml:space="preserve">e conseil </w:t>
      </w:r>
      <w:r w:rsidR="003365B2">
        <w:rPr>
          <w:rFonts w:ascii="Arial" w:hAnsi="Arial" w:cs="Arial"/>
        </w:rPr>
        <w:t xml:space="preserve">général </w:t>
      </w:r>
      <w:r w:rsidR="00050A7F">
        <w:rPr>
          <w:rFonts w:ascii="Arial" w:hAnsi="Arial" w:cs="Arial"/>
        </w:rPr>
        <w:t xml:space="preserve">via l’agence départementale, agit comme </w:t>
      </w:r>
      <w:r w:rsidR="00375ADA">
        <w:rPr>
          <w:rFonts w:ascii="Arial" w:hAnsi="Arial" w:cs="Arial"/>
        </w:rPr>
        <w:t xml:space="preserve">une « autorité organisatrice » des prestations </w:t>
      </w:r>
      <w:r>
        <w:rPr>
          <w:rFonts w:ascii="Arial" w:hAnsi="Arial" w:cs="Arial"/>
        </w:rPr>
        <w:t>d’ingénierie,</w:t>
      </w:r>
      <w:r w:rsidR="00375ADA">
        <w:rPr>
          <w:rFonts w:ascii="Arial" w:hAnsi="Arial" w:cs="Arial"/>
        </w:rPr>
        <w:t xml:space="preserve"> en pilotant les partenariats avec les acteurs existants (agence d’urbanisme, conseil </w:t>
      </w:r>
      <w:r w:rsidR="00375ADA">
        <w:rPr>
          <w:rFonts w:ascii="Arial" w:hAnsi="Arial" w:cs="Arial"/>
        </w:rPr>
        <w:lastRenderedPageBreak/>
        <w:t>d’architecture, d’urbanisme et de l’environnement, maison de l’habitat, établissement public foncier, ADIL, …).</w:t>
      </w:r>
    </w:p>
    <w:p w:rsidR="00D77A30" w:rsidRDefault="00D77A30" w:rsidP="00050A7F">
      <w:pPr>
        <w:pStyle w:val="Paragraphedeliste"/>
        <w:spacing w:after="0" w:line="240" w:lineRule="auto"/>
        <w:ind w:left="426" w:firstLine="283"/>
        <w:jc w:val="both"/>
        <w:rPr>
          <w:rFonts w:ascii="Arial" w:hAnsi="Arial" w:cs="Arial"/>
        </w:rPr>
      </w:pPr>
      <w:r>
        <w:rPr>
          <w:rFonts w:ascii="Arial" w:hAnsi="Arial" w:cs="Arial"/>
        </w:rPr>
        <w:t>Cette organisation suscite un effet de synergie.</w:t>
      </w:r>
    </w:p>
    <w:p w:rsidR="00D77A30" w:rsidRDefault="003365B2" w:rsidP="00D77A30">
      <w:pPr>
        <w:pStyle w:val="Paragraphedeliste"/>
        <w:numPr>
          <w:ilvl w:val="0"/>
          <w:numId w:val="40"/>
        </w:numPr>
        <w:spacing w:after="0" w:line="240" w:lineRule="auto"/>
        <w:jc w:val="both"/>
        <w:rPr>
          <w:rFonts w:ascii="Arial" w:hAnsi="Arial" w:cs="Arial"/>
        </w:rPr>
      </w:pPr>
      <w:r>
        <w:rPr>
          <w:rFonts w:ascii="Arial" w:hAnsi="Arial" w:cs="Arial"/>
        </w:rPr>
        <w:t>la plate-forme multi-acteurs : l</w:t>
      </w:r>
      <w:r w:rsidR="00D77A30">
        <w:rPr>
          <w:rFonts w:ascii="Arial" w:hAnsi="Arial" w:cs="Arial"/>
        </w:rPr>
        <w:t xml:space="preserve">e conseil </w:t>
      </w:r>
      <w:r>
        <w:rPr>
          <w:rFonts w:ascii="Arial" w:hAnsi="Arial" w:cs="Arial"/>
        </w:rPr>
        <w:t>général</w:t>
      </w:r>
      <w:r w:rsidR="00D77A30">
        <w:rPr>
          <w:rFonts w:ascii="Arial" w:hAnsi="Arial" w:cs="Arial"/>
        </w:rPr>
        <w:t xml:space="preserve"> impulse</w:t>
      </w:r>
      <w:r w:rsidR="008F79BF">
        <w:rPr>
          <w:rFonts w:ascii="Arial" w:hAnsi="Arial" w:cs="Arial"/>
        </w:rPr>
        <w:t xml:space="preserve"> la dynamique mais n’est pas pilote de l’offre d’ingénierie sur le territoire. </w:t>
      </w:r>
      <w:r>
        <w:rPr>
          <w:rFonts w:ascii="Arial" w:hAnsi="Arial" w:cs="Arial"/>
        </w:rPr>
        <w:t>Il est partie prenante au même titre que les autres acteurs. Un organisme référent est désigné pour être l’interlocuteur préférentiel de chaque maitre d’ouvrage.</w:t>
      </w:r>
    </w:p>
    <w:p w:rsidR="003365B2" w:rsidRDefault="003365B2" w:rsidP="00D77A30">
      <w:pPr>
        <w:pStyle w:val="Paragraphedeliste"/>
        <w:numPr>
          <w:ilvl w:val="0"/>
          <w:numId w:val="40"/>
        </w:numPr>
        <w:spacing w:after="0" w:line="240" w:lineRule="auto"/>
        <w:jc w:val="both"/>
        <w:rPr>
          <w:rFonts w:ascii="Arial" w:hAnsi="Arial" w:cs="Arial"/>
        </w:rPr>
      </w:pPr>
      <w:r>
        <w:rPr>
          <w:rFonts w:ascii="Arial" w:hAnsi="Arial" w:cs="Arial"/>
        </w:rPr>
        <w:t xml:space="preserve">Le guichet unique sous pilotage départemental : le conseil général est animateur d’un réseau </w:t>
      </w:r>
      <w:r w:rsidR="00C0698B">
        <w:rPr>
          <w:rFonts w:ascii="Arial" w:hAnsi="Arial" w:cs="Arial"/>
        </w:rPr>
        <w:t>d’acteurs et acteur de l’ingénierie à travers une agence départementale, guichet unique pour les élus locaux, avec conventionnement avec de nombreux acteurs.</w:t>
      </w:r>
    </w:p>
    <w:p w:rsidR="00C0698B" w:rsidRDefault="00C0698B" w:rsidP="00C0698B">
      <w:pPr>
        <w:spacing w:after="0" w:line="240" w:lineRule="auto"/>
        <w:jc w:val="both"/>
        <w:rPr>
          <w:rFonts w:ascii="Arial" w:hAnsi="Arial" w:cs="Arial"/>
        </w:rPr>
      </w:pPr>
    </w:p>
    <w:p w:rsidR="00C0698B" w:rsidRDefault="00C0698B" w:rsidP="00C0698B">
      <w:pPr>
        <w:pStyle w:val="Paragraphedeliste"/>
        <w:numPr>
          <w:ilvl w:val="0"/>
          <w:numId w:val="38"/>
        </w:numPr>
        <w:spacing w:after="0" w:line="240" w:lineRule="auto"/>
        <w:jc w:val="both"/>
        <w:rPr>
          <w:rFonts w:ascii="Arial" w:hAnsi="Arial" w:cs="Arial"/>
          <w:u w:val="single"/>
        </w:rPr>
      </w:pPr>
      <w:r w:rsidRPr="00C0698B">
        <w:rPr>
          <w:rFonts w:ascii="Arial" w:hAnsi="Arial" w:cs="Arial"/>
          <w:u w:val="single"/>
        </w:rPr>
        <w:t>Le développement de cette assistance doit prendre en compte un risque de contentieux avec le secteur privé</w:t>
      </w:r>
    </w:p>
    <w:p w:rsidR="00356F8E" w:rsidRDefault="00356F8E" w:rsidP="00356F8E">
      <w:pPr>
        <w:spacing w:after="0" w:line="240" w:lineRule="auto"/>
        <w:jc w:val="both"/>
        <w:rPr>
          <w:rFonts w:ascii="Arial" w:hAnsi="Arial" w:cs="Arial"/>
          <w:u w:val="single"/>
        </w:rPr>
      </w:pPr>
    </w:p>
    <w:p w:rsidR="00356F8E" w:rsidRDefault="00356F8E" w:rsidP="00356F8E">
      <w:pPr>
        <w:spacing w:after="0" w:line="240" w:lineRule="auto"/>
        <w:ind w:left="426" w:firstLine="282"/>
        <w:jc w:val="both"/>
        <w:rPr>
          <w:rFonts w:ascii="Arial" w:hAnsi="Arial" w:cs="Arial"/>
        </w:rPr>
      </w:pPr>
      <w:r w:rsidRPr="00356F8E">
        <w:rPr>
          <w:rFonts w:ascii="Arial" w:hAnsi="Arial" w:cs="Arial"/>
        </w:rPr>
        <w:t xml:space="preserve">Le </w:t>
      </w:r>
      <w:r>
        <w:rPr>
          <w:rFonts w:ascii="Arial" w:hAnsi="Arial" w:cs="Arial"/>
        </w:rPr>
        <w:t xml:space="preserve">droit européen de la commande publique impose le respect des principes de transparence, de liberté </w:t>
      </w:r>
      <w:r w:rsidR="00E01646">
        <w:rPr>
          <w:rFonts w:ascii="Arial" w:hAnsi="Arial" w:cs="Arial"/>
        </w:rPr>
        <w:t xml:space="preserve">d’accès et égalité de traitement entre les candidats. Cependant, il admet des exceptions. Une collectivité publique peut conclure des contrats sans publicité, ni mise en concurrence </w:t>
      </w:r>
      <w:r w:rsidR="000234D9">
        <w:rPr>
          <w:rFonts w:ascii="Arial" w:hAnsi="Arial" w:cs="Arial"/>
        </w:rPr>
        <w:t>dès qu’elle entretient avec ceux-ci une relation « in house ». Le département devra veiller à la prise en compte de ce risque.</w:t>
      </w:r>
    </w:p>
    <w:p w:rsidR="000234D9" w:rsidRDefault="000234D9" w:rsidP="00356F8E">
      <w:pPr>
        <w:spacing w:after="0" w:line="240" w:lineRule="auto"/>
        <w:ind w:left="426" w:firstLine="282"/>
        <w:jc w:val="both"/>
        <w:rPr>
          <w:rFonts w:ascii="Arial" w:hAnsi="Arial" w:cs="Arial"/>
        </w:rPr>
      </w:pPr>
    </w:p>
    <w:p w:rsidR="000234D9" w:rsidRDefault="000234D9" w:rsidP="00356F8E">
      <w:pPr>
        <w:spacing w:after="0" w:line="240" w:lineRule="auto"/>
        <w:ind w:left="426" w:firstLine="282"/>
        <w:jc w:val="both"/>
        <w:rPr>
          <w:rFonts w:ascii="Arial" w:hAnsi="Arial" w:cs="Arial"/>
        </w:rPr>
      </w:pPr>
    </w:p>
    <w:p w:rsidR="000234D9" w:rsidRDefault="000234D9" w:rsidP="000234D9">
      <w:pPr>
        <w:pStyle w:val="Paragraphedeliste"/>
        <w:numPr>
          <w:ilvl w:val="0"/>
          <w:numId w:val="36"/>
        </w:numPr>
        <w:spacing w:after="0" w:line="240" w:lineRule="auto"/>
        <w:jc w:val="both"/>
        <w:rPr>
          <w:rFonts w:ascii="Arial" w:hAnsi="Arial" w:cs="Arial"/>
          <w:u w:val="single"/>
        </w:rPr>
      </w:pPr>
      <w:r w:rsidRPr="000234D9">
        <w:rPr>
          <w:rFonts w:ascii="Arial" w:hAnsi="Arial" w:cs="Arial"/>
          <w:u w:val="single"/>
        </w:rPr>
        <w:t>Quelques modalités à préparer pour la mise en œuvre d’un nouvel outil d’assistance technique aux communes du département</w:t>
      </w:r>
    </w:p>
    <w:p w:rsidR="00FE30E9" w:rsidRDefault="00FE30E9" w:rsidP="00FE30E9">
      <w:pPr>
        <w:spacing w:after="0" w:line="240" w:lineRule="auto"/>
        <w:jc w:val="both"/>
        <w:rPr>
          <w:rFonts w:ascii="Arial" w:hAnsi="Arial" w:cs="Arial"/>
          <w:u w:val="single"/>
        </w:rPr>
      </w:pPr>
    </w:p>
    <w:p w:rsidR="00FE30E9" w:rsidRPr="00322CC9" w:rsidRDefault="00FE30E9" w:rsidP="00FE30E9">
      <w:pPr>
        <w:pStyle w:val="Paragraphedeliste"/>
        <w:numPr>
          <w:ilvl w:val="0"/>
          <w:numId w:val="41"/>
        </w:numPr>
        <w:spacing w:after="0" w:line="240" w:lineRule="auto"/>
        <w:jc w:val="both"/>
        <w:rPr>
          <w:rFonts w:ascii="Arial" w:hAnsi="Arial" w:cs="Arial"/>
        </w:rPr>
      </w:pPr>
      <w:r>
        <w:rPr>
          <w:rFonts w:ascii="Arial" w:hAnsi="Arial" w:cs="Arial"/>
          <w:u w:val="single"/>
        </w:rPr>
        <w:t xml:space="preserve">Identifier les besoins des communes en termes d’assistance technique </w:t>
      </w:r>
      <w:r w:rsidRPr="00322CC9">
        <w:rPr>
          <w:rFonts w:ascii="Arial" w:hAnsi="Arial" w:cs="Arial"/>
        </w:rPr>
        <w:t>(à court terme)</w:t>
      </w:r>
    </w:p>
    <w:p w:rsidR="00FE30E9" w:rsidRDefault="00FE30E9" w:rsidP="00FE30E9">
      <w:pPr>
        <w:spacing w:after="0" w:line="240" w:lineRule="auto"/>
        <w:jc w:val="both"/>
        <w:rPr>
          <w:rFonts w:ascii="Arial" w:hAnsi="Arial" w:cs="Arial"/>
          <w:u w:val="single"/>
        </w:rPr>
      </w:pPr>
    </w:p>
    <w:p w:rsidR="00FE30E9" w:rsidRDefault="00FE30E9" w:rsidP="00FE30E9">
      <w:pPr>
        <w:spacing w:after="0" w:line="240" w:lineRule="auto"/>
        <w:ind w:left="426" w:firstLine="282"/>
        <w:jc w:val="both"/>
        <w:rPr>
          <w:rFonts w:ascii="Arial" w:hAnsi="Arial" w:cs="Arial"/>
        </w:rPr>
      </w:pPr>
      <w:r w:rsidRPr="00FE30E9">
        <w:rPr>
          <w:rFonts w:ascii="Arial" w:hAnsi="Arial" w:cs="Arial"/>
        </w:rPr>
        <w:t xml:space="preserve">Pour cela, </w:t>
      </w:r>
      <w:r>
        <w:rPr>
          <w:rFonts w:ascii="Arial" w:hAnsi="Arial" w:cs="Arial"/>
        </w:rPr>
        <w:t xml:space="preserve">il serait utile d’élaborer un questionnaire et de l’administrer à l’ensemble des communes. </w:t>
      </w:r>
      <w:r w:rsidR="00322CC9">
        <w:rPr>
          <w:rFonts w:ascii="Arial" w:hAnsi="Arial" w:cs="Arial"/>
        </w:rPr>
        <w:t>Il serait utile également de rencontrer les deux communautés d’agglomération pour connaître les domaines d’assistance qu’elles apportent et à quelles communes.</w:t>
      </w:r>
    </w:p>
    <w:p w:rsidR="00322CC9" w:rsidRDefault="00322CC9" w:rsidP="00FE30E9">
      <w:pPr>
        <w:spacing w:after="0" w:line="240" w:lineRule="auto"/>
        <w:ind w:left="426" w:firstLine="282"/>
        <w:jc w:val="both"/>
        <w:rPr>
          <w:rFonts w:ascii="Arial" w:hAnsi="Arial" w:cs="Arial"/>
        </w:rPr>
      </w:pPr>
      <w:r>
        <w:rPr>
          <w:rFonts w:ascii="Arial" w:hAnsi="Arial" w:cs="Arial"/>
        </w:rPr>
        <w:t>Cela permettra au département de trouver, si besoin, des axes de spécialisation.</w:t>
      </w:r>
    </w:p>
    <w:p w:rsidR="00322CC9" w:rsidRDefault="00322CC9" w:rsidP="00FE30E9">
      <w:pPr>
        <w:spacing w:after="0" w:line="240" w:lineRule="auto"/>
        <w:ind w:left="426" w:firstLine="282"/>
        <w:jc w:val="both"/>
        <w:rPr>
          <w:rFonts w:ascii="Arial" w:hAnsi="Arial" w:cs="Arial"/>
        </w:rPr>
      </w:pPr>
    </w:p>
    <w:p w:rsidR="00322CC9" w:rsidRPr="00322CC9" w:rsidRDefault="00322CC9" w:rsidP="00322CC9">
      <w:pPr>
        <w:pStyle w:val="Paragraphedeliste"/>
        <w:numPr>
          <w:ilvl w:val="0"/>
          <w:numId w:val="41"/>
        </w:numPr>
        <w:spacing w:after="0" w:line="240" w:lineRule="auto"/>
        <w:jc w:val="both"/>
        <w:rPr>
          <w:rFonts w:ascii="Arial" w:hAnsi="Arial" w:cs="Arial"/>
        </w:rPr>
      </w:pPr>
      <w:r w:rsidRPr="00322CC9">
        <w:rPr>
          <w:rFonts w:ascii="Arial" w:hAnsi="Arial" w:cs="Arial"/>
          <w:u w:val="single"/>
        </w:rPr>
        <w:t>Faire une cartographie des acteurs en présence en matière d’assistance</w:t>
      </w:r>
      <w:r>
        <w:rPr>
          <w:rFonts w:ascii="Arial" w:hAnsi="Arial" w:cs="Arial"/>
        </w:rPr>
        <w:t xml:space="preserve"> (à court terme)</w:t>
      </w:r>
    </w:p>
    <w:p w:rsidR="00050A7F" w:rsidRDefault="00050A7F" w:rsidP="00DC46F6">
      <w:pPr>
        <w:spacing w:after="0" w:line="240" w:lineRule="auto"/>
        <w:ind w:left="426" w:firstLine="283"/>
        <w:jc w:val="both"/>
        <w:rPr>
          <w:rFonts w:ascii="Arial" w:hAnsi="Arial" w:cs="Arial"/>
        </w:rPr>
      </w:pPr>
    </w:p>
    <w:p w:rsidR="0024088D" w:rsidRDefault="0024088D" w:rsidP="00DC46F6">
      <w:pPr>
        <w:spacing w:after="0" w:line="240" w:lineRule="auto"/>
        <w:ind w:left="426" w:firstLine="283"/>
        <w:jc w:val="both"/>
        <w:rPr>
          <w:rFonts w:ascii="Arial" w:hAnsi="Arial" w:cs="Arial"/>
        </w:rPr>
      </w:pPr>
      <w:r>
        <w:rPr>
          <w:rFonts w:ascii="Arial" w:hAnsi="Arial" w:cs="Arial"/>
        </w:rPr>
        <w:t>Outre les communautés d’agglomération, il peut s’agir d’acteurs privés, d’établissement</w:t>
      </w:r>
      <w:r w:rsidR="00113FBB">
        <w:rPr>
          <w:rFonts w:ascii="Arial" w:hAnsi="Arial" w:cs="Arial"/>
        </w:rPr>
        <w:t>s</w:t>
      </w:r>
      <w:r>
        <w:rPr>
          <w:rFonts w:ascii="Arial" w:hAnsi="Arial" w:cs="Arial"/>
        </w:rPr>
        <w:t xml:space="preserve"> public</w:t>
      </w:r>
      <w:r w:rsidR="00113FBB">
        <w:rPr>
          <w:rFonts w:ascii="Arial" w:hAnsi="Arial" w:cs="Arial"/>
        </w:rPr>
        <w:t>s</w:t>
      </w:r>
      <w:r>
        <w:rPr>
          <w:rFonts w:ascii="Arial" w:hAnsi="Arial" w:cs="Arial"/>
        </w:rPr>
        <w:t xml:space="preserve"> foncier</w:t>
      </w:r>
      <w:r w:rsidR="00113FBB">
        <w:rPr>
          <w:rFonts w:ascii="Arial" w:hAnsi="Arial" w:cs="Arial"/>
        </w:rPr>
        <w:t>s</w:t>
      </w:r>
      <w:r>
        <w:rPr>
          <w:rFonts w:ascii="Arial" w:hAnsi="Arial" w:cs="Arial"/>
        </w:rPr>
        <w:t>, de maison</w:t>
      </w:r>
      <w:r w:rsidR="00113FBB">
        <w:rPr>
          <w:rFonts w:ascii="Arial" w:hAnsi="Arial" w:cs="Arial"/>
        </w:rPr>
        <w:t>s</w:t>
      </w:r>
      <w:bookmarkStart w:id="0" w:name="_GoBack"/>
      <w:bookmarkEnd w:id="0"/>
      <w:r>
        <w:rPr>
          <w:rFonts w:ascii="Arial" w:hAnsi="Arial" w:cs="Arial"/>
        </w:rPr>
        <w:t xml:space="preserve"> de l’habitat,…</w:t>
      </w:r>
    </w:p>
    <w:p w:rsidR="0024088D" w:rsidRDefault="0024088D" w:rsidP="00DC46F6">
      <w:pPr>
        <w:spacing w:after="0" w:line="240" w:lineRule="auto"/>
        <w:ind w:left="426" w:firstLine="283"/>
        <w:jc w:val="both"/>
        <w:rPr>
          <w:rFonts w:ascii="Arial" w:hAnsi="Arial" w:cs="Arial"/>
        </w:rPr>
      </w:pPr>
    </w:p>
    <w:p w:rsidR="0024088D" w:rsidRPr="0024088D" w:rsidRDefault="0024088D" w:rsidP="0024088D">
      <w:pPr>
        <w:pStyle w:val="Paragraphedeliste"/>
        <w:numPr>
          <w:ilvl w:val="0"/>
          <w:numId w:val="41"/>
        </w:numPr>
        <w:spacing w:after="0" w:line="240" w:lineRule="auto"/>
        <w:jc w:val="both"/>
        <w:rPr>
          <w:rFonts w:ascii="Arial" w:hAnsi="Arial" w:cs="Arial"/>
        </w:rPr>
      </w:pPr>
      <w:r w:rsidRPr="0024088D">
        <w:rPr>
          <w:rFonts w:ascii="Arial" w:hAnsi="Arial" w:cs="Arial"/>
          <w:u w:val="single"/>
        </w:rPr>
        <w:t>Choisir la structure juridique de l’assistance du département et son modèle organisationnel</w:t>
      </w:r>
      <w:r>
        <w:rPr>
          <w:rFonts w:ascii="Arial" w:hAnsi="Arial" w:cs="Arial"/>
        </w:rPr>
        <w:t xml:space="preserve"> (à moyen terme)</w:t>
      </w:r>
    </w:p>
    <w:p w:rsidR="00D526B6" w:rsidRDefault="00D526B6" w:rsidP="00DC46F6">
      <w:pPr>
        <w:spacing w:after="0" w:line="240" w:lineRule="auto"/>
        <w:ind w:left="426" w:firstLine="283"/>
        <w:jc w:val="both"/>
        <w:rPr>
          <w:rFonts w:ascii="Arial" w:hAnsi="Arial" w:cs="Arial"/>
          <w:u w:val="single"/>
        </w:rPr>
      </w:pPr>
    </w:p>
    <w:p w:rsidR="005B4338" w:rsidRDefault="005B4338" w:rsidP="00DC46F6">
      <w:pPr>
        <w:spacing w:after="0" w:line="240" w:lineRule="auto"/>
        <w:ind w:left="426" w:firstLine="283"/>
        <w:jc w:val="both"/>
        <w:rPr>
          <w:rFonts w:ascii="Arial" w:hAnsi="Arial" w:cs="Arial"/>
        </w:rPr>
      </w:pPr>
      <w:r w:rsidRPr="005B4338">
        <w:rPr>
          <w:rFonts w:ascii="Arial" w:hAnsi="Arial" w:cs="Arial"/>
        </w:rPr>
        <w:t xml:space="preserve">La </w:t>
      </w:r>
      <w:r w:rsidRPr="005B4338">
        <w:rPr>
          <w:rFonts w:ascii="Arial" w:hAnsi="Arial" w:cs="Arial"/>
          <w:u w:val="single"/>
        </w:rPr>
        <w:t>création d’une agence départementale</w:t>
      </w:r>
      <w:r>
        <w:rPr>
          <w:rFonts w:ascii="Arial" w:hAnsi="Arial" w:cs="Arial"/>
        </w:rPr>
        <w:t xml:space="preserve"> parait intéressante dans un département rural. </w:t>
      </w:r>
    </w:p>
    <w:p w:rsidR="005B4338" w:rsidRDefault="005B4338" w:rsidP="00DC46F6">
      <w:pPr>
        <w:spacing w:after="0" w:line="240" w:lineRule="auto"/>
        <w:ind w:left="426" w:firstLine="283"/>
        <w:jc w:val="both"/>
        <w:rPr>
          <w:rFonts w:ascii="Arial" w:hAnsi="Arial" w:cs="Arial"/>
        </w:rPr>
      </w:pPr>
      <w:r>
        <w:rPr>
          <w:rFonts w:ascii="Arial" w:hAnsi="Arial" w:cs="Arial"/>
        </w:rPr>
        <w:t>Le département devra réfléchir au type d’organisation que cette agence pourrait avoir : holding départementale, plate-forme multi acteurs, guichet unique.</w:t>
      </w:r>
    </w:p>
    <w:p w:rsidR="00941677" w:rsidRDefault="00941677" w:rsidP="00DC46F6">
      <w:pPr>
        <w:spacing w:after="0" w:line="240" w:lineRule="auto"/>
        <w:ind w:left="426" w:firstLine="283"/>
        <w:jc w:val="both"/>
        <w:rPr>
          <w:rFonts w:ascii="Arial" w:hAnsi="Arial" w:cs="Arial"/>
        </w:rPr>
      </w:pPr>
    </w:p>
    <w:p w:rsidR="00941677" w:rsidRDefault="00941677" w:rsidP="00DC46F6">
      <w:pPr>
        <w:spacing w:after="0" w:line="240" w:lineRule="auto"/>
        <w:ind w:left="426" w:firstLine="283"/>
        <w:jc w:val="both"/>
        <w:rPr>
          <w:rFonts w:ascii="Arial" w:hAnsi="Arial" w:cs="Arial"/>
        </w:rPr>
      </w:pPr>
      <w:r>
        <w:rPr>
          <w:rFonts w:ascii="Arial" w:hAnsi="Arial" w:cs="Arial"/>
        </w:rPr>
        <w:t xml:space="preserve">Il sera nécessaire de rencontrer les acteurs privés et de veiller aux risques juridiques en analysant l’applicabilité du concept de « in house » pour la structure créée. </w:t>
      </w:r>
    </w:p>
    <w:p w:rsidR="00941677" w:rsidRDefault="00941677" w:rsidP="00DC46F6">
      <w:pPr>
        <w:spacing w:after="0" w:line="240" w:lineRule="auto"/>
        <w:ind w:left="426" w:firstLine="283"/>
        <w:jc w:val="both"/>
        <w:rPr>
          <w:rFonts w:ascii="Arial" w:hAnsi="Arial" w:cs="Arial"/>
        </w:rPr>
      </w:pPr>
    </w:p>
    <w:p w:rsidR="00941677" w:rsidRDefault="00941677" w:rsidP="00DC46F6">
      <w:pPr>
        <w:spacing w:after="0" w:line="240" w:lineRule="auto"/>
        <w:ind w:left="426" w:firstLine="283"/>
        <w:jc w:val="both"/>
        <w:rPr>
          <w:rFonts w:ascii="Arial" w:hAnsi="Arial" w:cs="Arial"/>
        </w:rPr>
      </w:pPr>
      <w:r>
        <w:rPr>
          <w:rFonts w:ascii="Arial" w:hAnsi="Arial" w:cs="Arial"/>
        </w:rPr>
        <w:t xml:space="preserve">Il conviendra d’établir le </w:t>
      </w:r>
      <w:r w:rsidRPr="00941677">
        <w:rPr>
          <w:rFonts w:ascii="Arial" w:hAnsi="Arial" w:cs="Arial"/>
          <w:u w:val="single"/>
        </w:rPr>
        <w:t>modèle économique</w:t>
      </w:r>
      <w:r>
        <w:rPr>
          <w:rFonts w:ascii="Arial" w:hAnsi="Arial" w:cs="Arial"/>
        </w:rPr>
        <w:t xml:space="preserve"> dans cette structure :</w:t>
      </w:r>
    </w:p>
    <w:p w:rsidR="00941677" w:rsidRDefault="0090664A" w:rsidP="00941677">
      <w:pPr>
        <w:pStyle w:val="Paragraphedeliste"/>
        <w:numPr>
          <w:ilvl w:val="0"/>
          <w:numId w:val="40"/>
        </w:numPr>
        <w:spacing w:after="0" w:line="240" w:lineRule="auto"/>
        <w:jc w:val="both"/>
        <w:rPr>
          <w:rFonts w:ascii="Arial" w:hAnsi="Arial" w:cs="Arial"/>
        </w:rPr>
      </w:pPr>
      <w:r>
        <w:rPr>
          <w:rFonts w:ascii="Arial" w:hAnsi="Arial" w:cs="Arial"/>
        </w:rPr>
        <w:t>niveau de cotisation des communes</w:t>
      </w:r>
    </w:p>
    <w:p w:rsidR="0090664A" w:rsidRDefault="0090664A" w:rsidP="00941677">
      <w:pPr>
        <w:pStyle w:val="Paragraphedeliste"/>
        <w:numPr>
          <w:ilvl w:val="0"/>
          <w:numId w:val="40"/>
        </w:numPr>
        <w:spacing w:after="0" w:line="240" w:lineRule="auto"/>
        <w:jc w:val="both"/>
        <w:rPr>
          <w:rFonts w:ascii="Arial" w:hAnsi="Arial" w:cs="Arial"/>
        </w:rPr>
      </w:pPr>
      <w:r>
        <w:rPr>
          <w:rFonts w:ascii="Arial" w:hAnsi="Arial" w:cs="Arial"/>
        </w:rPr>
        <w:t>définition de l’offre de prestations</w:t>
      </w:r>
    </w:p>
    <w:p w:rsidR="0090664A" w:rsidRDefault="0090664A" w:rsidP="00941677">
      <w:pPr>
        <w:pStyle w:val="Paragraphedeliste"/>
        <w:numPr>
          <w:ilvl w:val="0"/>
          <w:numId w:val="40"/>
        </w:numPr>
        <w:spacing w:after="0" w:line="240" w:lineRule="auto"/>
        <w:jc w:val="both"/>
        <w:rPr>
          <w:rFonts w:ascii="Arial" w:hAnsi="Arial" w:cs="Arial"/>
        </w:rPr>
      </w:pPr>
      <w:r>
        <w:rPr>
          <w:rFonts w:ascii="Arial" w:hAnsi="Arial" w:cs="Arial"/>
        </w:rPr>
        <w:t>prix des prestations</w:t>
      </w:r>
    </w:p>
    <w:p w:rsidR="0090664A" w:rsidRDefault="0090664A" w:rsidP="00941677">
      <w:pPr>
        <w:pStyle w:val="Paragraphedeliste"/>
        <w:numPr>
          <w:ilvl w:val="0"/>
          <w:numId w:val="40"/>
        </w:numPr>
        <w:spacing w:after="0" w:line="240" w:lineRule="auto"/>
        <w:jc w:val="both"/>
        <w:rPr>
          <w:rFonts w:ascii="Arial" w:hAnsi="Arial" w:cs="Arial"/>
        </w:rPr>
      </w:pPr>
      <w:r>
        <w:rPr>
          <w:rFonts w:ascii="Arial" w:hAnsi="Arial" w:cs="Arial"/>
        </w:rPr>
        <w:lastRenderedPageBreak/>
        <w:t>statut des agents qui y travailleront</w:t>
      </w:r>
    </w:p>
    <w:p w:rsidR="0090664A" w:rsidRDefault="0090664A" w:rsidP="00941677">
      <w:pPr>
        <w:pStyle w:val="Paragraphedeliste"/>
        <w:numPr>
          <w:ilvl w:val="0"/>
          <w:numId w:val="40"/>
        </w:numPr>
        <w:spacing w:after="0" w:line="240" w:lineRule="auto"/>
        <w:jc w:val="both"/>
        <w:rPr>
          <w:rFonts w:ascii="Arial" w:hAnsi="Arial" w:cs="Arial"/>
        </w:rPr>
      </w:pPr>
      <w:r>
        <w:rPr>
          <w:rFonts w:ascii="Arial" w:hAnsi="Arial" w:cs="Arial"/>
        </w:rPr>
        <w:t>articulation avec les acteurs en présence (communautés d’agglomération, secteur privé)</w:t>
      </w:r>
    </w:p>
    <w:p w:rsidR="0090664A" w:rsidRDefault="00196075" w:rsidP="00941677">
      <w:pPr>
        <w:pStyle w:val="Paragraphedeliste"/>
        <w:numPr>
          <w:ilvl w:val="0"/>
          <w:numId w:val="40"/>
        </w:numPr>
        <w:spacing w:after="0" w:line="240" w:lineRule="auto"/>
        <w:jc w:val="both"/>
        <w:rPr>
          <w:rFonts w:ascii="Arial" w:hAnsi="Arial" w:cs="Arial"/>
        </w:rPr>
      </w:pPr>
      <w:r>
        <w:rPr>
          <w:rFonts w:ascii="Arial" w:hAnsi="Arial" w:cs="Arial"/>
        </w:rPr>
        <w:t>structure juridique : agence départementale ou conventions.</w:t>
      </w:r>
    </w:p>
    <w:p w:rsidR="00196075" w:rsidRDefault="00196075" w:rsidP="00196075">
      <w:pPr>
        <w:spacing w:after="0" w:line="240" w:lineRule="auto"/>
        <w:jc w:val="both"/>
        <w:rPr>
          <w:rFonts w:ascii="Arial" w:hAnsi="Arial" w:cs="Arial"/>
        </w:rPr>
      </w:pPr>
    </w:p>
    <w:p w:rsidR="00196075" w:rsidRDefault="00196075" w:rsidP="00196075">
      <w:pPr>
        <w:spacing w:after="0" w:line="240" w:lineRule="auto"/>
        <w:ind w:left="426" w:firstLine="283"/>
        <w:jc w:val="both"/>
        <w:rPr>
          <w:rFonts w:ascii="Arial" w:hAnsi="Arial" w:cs="Arial"/>
        </w:rPr>
      </w:pPr>
      <w:r>
        <w:rPr>
          <w:rFonts w:ascii="Arial" w:hAnsi="Arial" w:cs="Arial"/>
        </w:rPr>
        <w:t>Il sera utile de rencontrer d’autres départements qui ont mis en place ce type de structures.</w:t>
      </w:r>
    </w:p>
    <w:p w:rsidR="00196075" w:rsidRDefault="00196075" w:rsidP="00196075">
      <w:pPr>
        <w:spacing w:after="0" w:line="240" w:lineRule="auto"/>
        <w:ind w:left="708"/>
        <w:jc w:val="both"/>
        <w:rPr>
          <w:rFonts w:ascii="Arial" w:hAnsi="Arial" w:cs="Arial"/>
        </w:rPr>
      </w:pPr>
    </w:p>
    <w:p w:rsidR="00196075" w:rsidRPr="00196075" w:rsidRDefault="009305F1" w:rsidP="00196075">
      <w:pPr>
        <w:spacing w:after="0" w:line="240" w:lineRule="auto"/>
        <w:ind w:left="708"/>
        <w:jc w:val="both"/>
        <w:rPr>
          <w:rFonts w:ascii="Arial" w:hAnsi="Arial" w:cs="Arial"/>
        </w:rPr>
      </w:pPr>
      <w:r>
        <w:rPr>
          <w:rFonts w:ascii="Arial" w:hAnsi="Arial" w:cs="Arial"/>
        </w:rPr>
        <w:t>Je reste à votre disposition pour préparer ces premières modalités de mise en œuvre d’un outil d’assistance technique aux communes.</w:t>
      </w:r>
    </w:p>
    <w:sectPr w:rsidR="00196075" w:rsidRPr="0019607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BE0" w:rsidRDefault="006D7BE0" w:rsidP="009D4224">
      <w:pPr>
        <w:spacing w:after="0" w:line="240" w:lineRule="auto"/>
      </w:pPr>
      <w:r>
        <w:separator/>
      </w:r>
    </w:p>
  </w:endnote>
  <w:endnote w:type="continuationSeparator" w:id="0">
    <w:p w:rsidR="006D7BE0" w:rsidRDefault="006D7BE0" w:rsidP="009D4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BE0" w:rsidRDefault="006D7BE0" w:rsidP="009D4224">
      <w:pPr>
        <w:spacing w:after="0" w:line="240" w:lineRule="auto"/>
      </w:pPr>
      <w:r>
        <w:separator/>
      </w:r>
    </w:p>
  </w:footnote>
  <w:footnote w:type="continuationSeparator" w:id="0">
    <w:p w:rsidR="006D7BE0" w:rsidRDefault="006D7BE0" w:rsidP="009D4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82" w:rsidRPr="00985A0F" w:rsidRDefault="00AC0082">
    <w:pPr>
      <w:pStyle w:val="En-tte"/>
      <w:rPr>
        <w:i/>
        <w:sz w:val="18"/>
        <w:szCs w:val="18"/>
      </w:rPr>
    </w:pPr>
    <w:r w:rsidRPr="00985A0F">
      <w:rPr>
        <w:i/>
        <w:sz w:val="18"/>
        <w:szCs w:val="18"/>
      </w:rPr>
      <w:ptab w:relativeTo="margin" w:alignment="center" w:leader="none"/>
    </w:r>
    <w:r w:rsidRPr="00985A0F">
      <w:rPr>
        <w:i/>
        <w:sz w:val="18"/>
        <w:szCs w:val="18"/>
      </w:rPr>
      <w:ptab w:relativeTo="margin" w:alignment="right" w:leader="none"/>
    </w:r>
    <w:r w:rsidR="006C771F">
      <w:rPr>
        <w:i/>
        <w:sz w:val="18"/>
        <w:szCs w:val="18"/>
      </w:rPr>
      <w:t>CADM</w:t>
    </w:r>
    <w:r w:rsidR="00880DE5">
      <w:rPr>
        <w:i/>
        <w:sz w:val="18"/>
        <w:szCs w:val="18"/>
      </w:rPr>
      <w:t>TC</w:t>
    </w:r>
    <w:r w:rsidR="003E667A">
      <w:rPr>
        <w:i/>
        <w:sz w:val="18"/>
        <w:szCs w:val="18"/>
      </w:rPr>
      <w:t xml:space="preserve"> </w:t>
    </w:r>
    <w:r w:rsidR="0034299B">
      <w:rPr>
        <w:i/>
        <w:sz w:val="18"/>
        <w:szCs w:val="18"/>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CCC"/>
    <w:multiLevelType w:val="hybridMultilevel"/>
    <w:tmpl w:val="C8F4F5AC"/>
    <w:lvl w:ilvl="0" w:tplc="501E299C">
      <w:start w:val="1"/>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67A1AB7"/>
    <w:multiLevelType w:val="hybridMultilevel"/>
    <w:tmpl w:val="BD7CE04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8F67B72"/>
    <w:multiLevelType w:val="hybridMultilevel"/>
    <w:tmpl w:val="25881F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186AE0"/>
    <w:multiLevelType w:val="hybridMultilevel"/>
    <w:tmpl w:val="271E13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EC25E0"/>
    <w:multiLevelType w:val="hybridMultilevel"/>
    <w:tmpl w:val="CE6A6DC6"/>
    <w:lvl w:ilvl="0" w:tplc="040C0015">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CAE0FC5"/>
    <w:multiLevelType w:val="hybridMultilevel"/>
    <w:tmpl w:val="531A71C0"/>
    <w:lvl w:ilvl="0" w:tplc="4DB8F5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4455DA"/>
    <w:multiLevelType w:val="hybridMultilevel"/>
    <w:tmpl w:val="677454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FF26811"/>
    <w:multiLevelType w:val="hybridMultilevel"/>
    <w:tmpl w:val="ED8A465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1701621"/>
    <w:multiLevelType w:val="hybridMultilevel"/>
    <w:tmpl w:val="5CDE1FA0"/>
    <w:lvl w:ilvl="0" w:tplc="E6363FD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9">
    <w:nsid w:val="12184858"/>
    <w:multiLevelType w:val="hybridMultilevel"/>
    <w:tmpl w:val="2C18DD8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C74D05"/>
    <w:multiLevelType w:val="hybridMultilevel"/>
    <w:tmpl w:val="FB0EEDDA"/>
    <w:lvl w:ilvl="0" w:tplc="502C01A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AD6A0B"/>
    <w:multiLevelType w:val="hybridMultilevel"/>
    <w:tmpl w:val="747AF4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ED2158A"/>
    <w:multiLevelType w:val="hybridMultilevel"/>
    <w:tmpl w:val="411423E4"/>
    <w:lvl w:ilvl="0" w:tplc="3B582E0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14C2B49"/>
    <w:multiLevelType w:val="hybridMultilevel"/>
    <w:tmpl w:val="2F0078D8"/>
    <w:lvl w:ilvl="0" w:tplc="48D695E6">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4">
    <w:nsid w:val="274F3420"/>
    <w:multiLevelType w:val="hybridMultilevel"/>
    <w:tmpl w:val="B23C497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7D5502E"/>
    <w:multiLevelType w:val="hybridMultilevel"/>
    <w:tmpl w:val="FFDC37AE"/>
    <w:lvl w:ilvl="0" w:tplc="0E74C40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291554FA"/>
    <w:multiLevelType w:val="hybridMultilevel"/>
    <w:tmpl w:val="B32E63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E4C4E3D"/>
    <w:multiLevelType w:val="hybridMultilevel"/>
    <w:tmpl w:val="245660FC"/>
    <w:lvl w:ilvl="0" w:tplc="FEE89A62">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nsid w:val="33587B6E"/>
    <w:multiLevelType w:val="hybridMultilevel"/>
    <w:tmpl w:val="03BC97D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4403734"/>
    <w:multiLevelType w:val="hybridMultilevel"/>
    <w:tmpl w:val="B77A703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0149A3"/>
    <w:multiLevelType w:val="hybridMultilevel"/>
    <w:tmpl w:val="B9D6EC62"/>
    <w:lvl w:ilvl="0" w:tplc="794E0F42">
      <w:start w:val="1"/>
      <w:numFmt w:val="bullet"/>
      <w:lvlText w:val="-"/>
      <w:lvlJc w:val="left"/>
      <w:pPr>
        <w:ind w:left="1069" w:hanging="360"/>
      </w:pPr>
      <w:rPr>
        <w:rFonts w:ascii="Arial" w:eastAsiaTheme="minorHAnsi"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1">
    <w:nsid w:val="3C472018"/>
    <w:multiLevelType w:val="hybridMultilevel"/>
    <w:tmpl w:val="85E28F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CEA1D03"/>
    <w:multiLevelType w:val="hybridMultilevel"/>
    <w:tmpl w:val="744E6AFC"/>
    <w:lvl w:ilvl="0" w:tplc="C71E691A">
      <w:start w:val="1"/>
      <w:numFmt w:val="upperLetter"/>
      <w:lvlText w:val="%1."/>
      <w:lvlJc w:val="left"/>
      <w:pPr>
        <w:ind w:left="1791" w:hanging="375"/>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nsid w:val="3E434D82"/>
    <w:multiLevelType w:val="hybridMultilevel"/>
    <w:tmpl w:val="9F365478"/>
    <w:lvl w:ilvl="0" w:tplc="7C58C52C">
      <w:start w:val="1"/>
      <w:numFmt w:val="bullet"/>
      <w:lvlText w:val="-"/>
      <w:lvlJc w:val="left"/>
      <w:pPr>
        <w:ind w:left="2149" w:hanging="360"/>
      </w:pPr>
      <w:rPr>
        <w:rFonts w:ascii="Arial" w:eastAsiaTheme="minorHAnsi" w:hAnsi="Arial" w:cs="Arial"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24">
    <w:nsid w:val="400D699E"/>
    <w:multiLevelType w:val="hybridMultilevel"/>
    <w:tmpl w:val="82A0A06C"/>
    <w:lvl w:ilvl="0" w:tplc="DFEE649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92A1D1C"/>
    <w:multiLevelType w:val="hybridMultilevel"/>
    <w:tmpl w:val="7890BC26"/>
    <w:lvl w:ilvl="0" w:tplc="040C0015">
      <w:start w:val="1"/>
      <w:numFmt w:val="upp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6">
    <w:nsid w:val="4DD51E7E"/>
    <w:multiLevelType w:val="hybridMultilevel"/>
    <w:tmpl w:val="5A62F3F4"/>
    <w:lvl w:ilvl="0" w:tplc="E834C9C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4F4F4221"/>
    <w:multiLevelType w:val="hybridMultilevel"/>
    <w:tmpl w:val="C6F8B9CC"/>
    <w:lvl w:ilvl="0" w:tplc="B9C8B34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0395D8E"/>
    <w:multiLevelType w:val="hybridMultilevel"/>
    <w:tmpl w:val="0EEA710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3231C92"/>
    <w:multiLevelType w:val="hybridMultilevel"/>
    <w:tmpl w:val="FFD090EC"/>
    <w:lvl w:ilvl="0" w:tplc="520AA4C0">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nsid w:val="557B211B"/>
    <w:multiLevelType w:val="hybridMultilevel"/>
    <w:tmpl w:val="7C36C1F2"/>
    <w:lvl w:ilvl="0" w:tplc="F250B16E">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57E123BA"/>
    <w:multiLevelType w:val="hybridMultilevel"/>
    <w:tmpl w:val="B04E3302"/>
    <w:lvl w:ilvl="0" w:tplc="4FC24B5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1B94347"/>
    <w:multiLevelType w:val="hybridMultilevel"/>
    <w:tmpl w:val="6FD6EC68"/>
    <w:lvl w:ilvl="0" w:tplc="A730470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65361794"/>
    <w:multiLevelType w:val="hybridMultilevel"/>
    <w:tmpl w:val="E5FC8E3C"/>
    <w:lvl w:ilvl="0" w:tplc="BEF0A57A">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4">
    <w:nsid w:val="657F17FB"/>
    <w:multiLevelType w:val="hybridMultilevel"/>
    <w:tmpl w:val="459E47F2"/>
    <w:lvl w:ilvl="0" w:tplc="F5FA03A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0068D8"/>
    <w:multiLevelType w:val="hybridMultilevel"/>
    <w:tmpl w:val="89C614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D3F6312"/>
    <w:multiLevelType w:val="hybridMultilevel"/>
    <w:tmpl w:val="F9C0F2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E45157D"/>
    <w:multiLevelType w:val="hybridMultilevel"/>
    <w:tmpl w:val="1210578A"/>
    <w:lvl w:ilvl="0" w:tplc="264EFF1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E673555"/>
    <w:multiLevelType w:val="hybridMultilevel"/>
    <w:tmpl w:val="13E6C9B4"/>
    <w:lvl w:ilvl="0" w:tplc="8C4231A0">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9">
    <w:nsid w:val="78E957AC"/>
    <w:multiLevelType w:val="hybridMultilevel"/>
    <w:tmpl w:val="1C461AD4"/>
    <w:lvl w:ilvl="0" w:tplc="C15A3718">
      <w:start w:val="1"/>
      <w:numFmt w:val="upp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0">
    <w:nsid w:val="7EA317D8"/>
    <w:multiLevelType w:val="hybridMultilevel"/>
    <w:tmpl w:val="C42673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9"/>
  </w:num>
  <w:num w:numId="2">
    <w:abstractNumId w:val="25"/>
  </w:num>
  <w:num w:numId="3">
    <w:abstractNumId w:val="22"/>
  </w:num>
  <w:num w:numId="4">
    <w:abstractNumId w:val="37"/>
  </w:num>
  <w:num w:numId="5">
    <w:abstractNumId w:val="15"/>
  </w:num>
  <w:num w:numId="6">
    <w:abstractNumId w:val="4"/>
  </w:num>
  <w:num w:numId="7">
    <w:abstractNumId w:val="5"/>
  </w:num>
  <w:num w:numId="8">
    <w:abstractNumId w:val="38"/>
  </w:num>
  <w:num w:numId="9">
    <w:abstractNumId w:val="26"/>
  </w:num>
  <w:num w:numId="10">
    <w:abstractNumId w:val="10"/>
  </w:num>
  <w:num w:numId="11">
    <w:abstractNumId w:val="33"/>
  </w:num>
  <w:num w:numId="12">
    <w:abstractNumId w:val="24"/>
  </w:num>
  <w:num w:numId="13">
    <w:abstractNumId w:val="0"/>
  </w:num>
  <w:num w:numId="14">
    <w:abstractNumId w:val="36"/>
  </w:num>
  <w:num w:numId="15">
    <w:abstractNumId w:val="7"/>
  </w:num>
  <w:num w:numId="16">
    <w:abstractNumId w:val="28"/>
  </w:num>
  <w:num w:numId="17">
    <w:abstractNumId w:val="9"/>
  </w:num>
  <w:num w:numId="18">
    <w:abstractNumId w:val="12"/>
  </w:num>
  <w:num w:numId="19">
    <w:abstractNumId w:val="19"/>
  </w:num>
  <w:num w:numId="20">
    <w:abstractNumId w:val="16"/>
  </w:num>
  <w:num w:numId="21">
    <w:abstractNumId w:val="3"/>
  </w:num>
  <w:num w:numId="22">
    <w:abstractNumId w:val="30"/>
  </w:num>
  <w:num w:numId="23">
    <w:abstractNumId w:val="11"/>
  </w:num>
  <w:num w:numId="24">
    <w:abstractNumId w:val="35"/>
  </w:num>
  <w:num w:numId="25">
    <w:abstractNumId w:val="21"/>
  </w:num>
  <w:num w:numId="26">
    <w:abstractNumId w:val="13"/>
  </w:num>
  <w:num w:numId="27">
    <w:abstractNumId w:val="27"/>
  </w:num>
  <w:num w:numId="28">
    <w:abstractNumId w:val="40"/>
  </w:num>
  <w:num w:numId="29">
    <w:abstractNumId w:val="31"/>
  </w:num>
  <w:num w:numId="30">
    <w:abstractNumId w:val="14"/>
  </w:num>
  <w:num w:numId="31">
    <w:abstractNumId w:val="1"/>
  </w:num>
  <w:num w:numId="32">
    <w:abstractNumId w:val="32"/>
  </w:num>
  <w:num w:numId="33">
    <w:abstractNumId w:val="8"/>
  </w:num>
  <w:num w:numId="34">
    <w:abstractNumId w:val="29"/>
  </w:num>
  <w:num w:numId="35">
    <w:abstractNumId w:val="17"/>
  </w:num>
  <w:num w:numId="36">
    <w:abstractNumId w:val="34"/>
  </w:num>
  <w:num w:numId="37">
    <w:abstractNumId w:val="18"/>
  </w:num>
  <w:num w:numId="38">
    <w:abstractNumId w:val="6"/>
  </w:num>
  <w:num w:numId="39">
    <w:abstractNumId w:val="23"/>
  </w:num>
  <w:num w:numId="40">
    <w:abstractNumId w:val="20"/>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2C"/>
    <w:rsid w:val="000039C7"/>
    <w:rsid w:val="00006600"/>
    <w:rsid w:val="00010DC0"/>
    <w:rsid w:val="000219F7"/>
    <w:rsid w:val="000234D9"/>
    <w:rsid w:val="000273B1"/>
    <w:rsid w:val="00032985"/>
    <w:rsid w:val="000408E2"/>
    <w:rsid w:val="00050A7F"/>
    <w:rsid w:val="000527FE"/>
    <w:rsid w:val="00060AE6"/>
    <w:rsid w:val="000657E6"/>
    <w:rsid w:val="00067472"/>
    <w:rsid w:val="00067AE0"/>
    <w:rsid w:val="00071C94"/>
    <w:rsid w:val="000721CD"/>
    <w:rsid w:val="00075581"/>
    <w:rsid w:val="00075E2C"/>
    <w:rsid w:val="000769E8"/>
    <w:rsid w:val="000821FF"/>
    <w:rsid w:val="000920BD"/>
    <w:rsid w:val="00095275"/>
    <w:rsid w:val="000A28A2"/>
    <w:rsid w:val="000A3A57"/>
    <w:rsid w:val="000A4440"/>
    <w:rsid w:val="000A5F11"/>
    <w:rsid w:val="000A69BB"/>
    <w:rsid w:val="000A728E"/>
    <w:rsid w:val="000C1ABC"/>
    <w:rsid w:val="000C4D66"/>
    <w:rsid w:val="000D6582"/>
    <w:rsid w:val="000E566E"/>
    <w:rsid w:val="000E569F"/>
    <w:rsid w:val="000E7B2D"/>
    <w:rsid w:val="00113834"/>
    <w:rsid w:val="00113FBB"/>
    <w:rsid w:val="00115881"/>
    <w:rsid w:val="00115E65"/>
    <w:rsid w:val="00120726"/>
    <w:rsid w:val="00127ED9"/>
    <w:rsid w:val="001301C0"/>
    <w:rsid w:val="00130A83"/>
    <w:rsid w:val="001322A2"/>
    <w:rsid w:val="00135999"/>
    <w:rsid w:val="00143524"/>
    <w:rsid w:val="001672DB"/>
    <w:rsid w:val="00167A0F"/>
    <w:rsid w:val="00170219"/>
    <w:rsid w:val="00173AB4"/>
    <w:rsid w:val="00182D7F"/>
    <w:rsid w:val="00196075"/>
    <w:rsid w:val="001B3925"/>
    <w:rsid w:val="001B6B1F"/>
    <w:rsid w:val="001C432C"/>
    <w:rsid w:val="001C5FB4"/>
    <w:rsid w:val="001D69DB"/>
    <w:rsid w:val="001D73C1"/>
    <w:rsid w:val="001D7401"/>
    <w:rsid w:val="001D7EC9"/>
    <w:rsid w:val="00200AD6"/>
    <w:rsid w:val="00200F44"/>
    <w:rsid w:val="0021011D"/>
    <w:rsid w:val="002124CA"/>
    <w:rsid w:val="00216AD9"/>
    <w:rsid w:val="002179D9"/>
    <w:rsid w:val="0022201A"/>
    <w:rsid w:val="00235C9A"/>
    <w:rsid w:val="0024088D"/>
    <w:rsid w:val="0024714C"/>
    <w:rsid w:val="00261D9F"/>
    <w:rsid w:val="0026695F"/>
    <w:rsid w:val="00267B46"/>
    <w:rsid w:val="002A7B6F"/>
    <w:rsid w:val="002B6052"/>
    <w:rsid w:val="002D40B4"/>
    <w:rsid w:val="002E7E57"/>
    <w:rsid w:val="002F6F46"/>
    <w:rsid w:val="002F7891"/>
    <w:rsid w:val="00300E48"/>
    <w:rsid w:val="00301144"/>
    <w:rsid w:val="003058DC"/>
    <w:rsid w:val="003111AB"/>
    <w:rsid w:val="003146A8"/>
    <w:rsid w:val="00322CC9"/>
    <w:rsid w:val="003230F0"/>
    <w:rsid w:val="003365B2"/>
    <w:rsid w:val="0033685D"/>
    <w:rsid w:val="00336D17"/>
    <w:rsid w:val="0034299B"/>
    <w:rsid w:val="00344126"/>
    <w:rsid w:val="00351784"/>
    <w:rsid w:val="00351C9F"/>
    <w:rsid w:val="00352DB0"/>
    <w:rsid w:val="00356F8E"/>
    <w:rsid w:val="00363D5F"/>
    <w:rsid w:val="00364C14"/>
    <w:rsid w:val="0036591C"/>
    <w:rsid w:val="00372529"/>
    <w:rsid w:val="00375ADA"/>
    <w:rsid w:val="003C2884"/>
    <w:rsid w:val="003E2FE8"/>
    <w:rsid w:val="003E53E5"/>
    <w:rsid w:val="003E5BF9"/>
    <w:rsid w:val="003E667A"/>
    <w:rsid w:val="003E78B7"/>
    <w:rsid w:val="003F5529"/>
    <w:rsid w:val="00400319"/>
    <w:rsid w:val="00416A64"/>
    <w:rsid w:val="004206C7"/>
    <w:rsid w:val="00433204"/>
    <w:rsid w:val="004350D6"/>
    <w:rsid w:val="0044464C"/>
    <w:rsid w:val="00450A8F"/>
    <w:rsid w:val="004528B1"/>
    <w:rsid w:val="00472E8D"/>
    <w:rsid w:val="00483974"/>
    <w:rsid w:val="00486314"/>
    <w:rsid w:val="00486A95"/>
    <w:rsid w:val="00487ED0"/>
    <w:rsid w:val="0049197E"/>
    <w:rsid w:val="004958DB"/>
    <w:rsid w:val="00497847"/>
    <w:rsid w:val="004A75EC"/>
    <w:rsid w:val="004C0352"/>
    <w:rsid w:val="004C1C67"/>
    <w:rsid w:val="004C330C"/>
    <w:rsid w:val="004D0E3E"/>
    <w:rsid w:val="004D257F"/>
    <w:rsid w:val="004E2651"/>
    <w:rsid w:val="004E53DC"/>
    <w:rsid w:val="004E6871"/>
    <w:rsid w:val="00510857"/>
    <w:rsid w:val="005145F2"/>
    <w:rsid w:val="00514603"/>
    <w:rsid w:val="005205E2"/>
    <w:rsid w:val="0052271B"/>
    <w:rsid w:val="00524F5D"/>
    <w:rsid w:val="00531491"/>
    <w:rsid w:val="00536290"/>
    <w:rsid w:val="00537259"/>
    <w:rsid w:val="005603FC"/>
    <w:rsid w:val="005648E9"/>
    <w:rsid w:val="00570FF9"/>
    <w:rsid w:val="00571DF0"/>
    <w:rsid w:val="005772B1"/>
    <w:rsid w:val="005778AB"/>
    <w:rsid w:val="00595D16"/>
    <w:rsid w:val="005A6FC1"/>
    <w:rsid w:val="005A728B"/>
    <w:rsid w:val="005B3B37"/>
    <w:rsid w:val="005B4338"/>
    <w:rsid w:val="005C61E6"/>
    <w:rsid w:val="005D0604"/>
    <w:rsid w:val="005D0AC9"/>
    <w:rsid w:val="005D16C2"/>
    <w:rsid w:val="005D3391"/>
    <w:rsid w:val="005E0AB5"/>
    <w:rsid w:val="00612209"/>
    <w:rsid w:val="00615F24"/>
    <w:rsid w:val="0062142E"/>
    <w:rsid w:val="00627390"/>
    <w:rsid w:val="00650BD0"/>
    <w:rsid w:val="00657273"/>
    <w:rsid w:val="00662CC9"/>
    <w:rsid w:val="00672357"/>
    <w:rsid w:val="00680E83"/>
    <w:rsid w:val="0068111A"/>
    <w:rsid w:val="00695EDA"/>
    <w:rsid w:val="006A01F7"/>
    <w:rsid w:val="006B15AC"/>
    <w:rsid w:val="006B2357"/>
    <w:rsid w:val="006B3B58"/>
    <w:rsid w:val="006C2BA2"/>
    <w:rsid w:val="006C3ED3"/>
    <w:rsid w:val="006C771F"/>
    <w:rsid w:val="006D1C62"/>
    <w:rsid w:val="006D354A"/>
    <w:rsid w:val="006D7BE0"/>
    <w:rsid w:val="006E7912"/>
    <w:rsid w:val="006E7B8B"/>
    <w:rsid w:val="006F1060"/>
    <w:rsid w:val="006F35EE"/>
    <w:rsid w:val="006F507B"/>
    <w:rsid w:val="006F741F"/>
    <w:rsid w:val="00701B20"/>
    <w:rsid w:val="007077B9"/>
    <w:rsid w:val="00722624"/>
    <w:rsid w:val="007242D7"/>
    <w:rsid w:val="00724ABB"/>
    <w:rsid w:val="00726748"/>
    <w:rsid w:val="00734C7B"/>
    <w:rsid w:val="00754A9D"/>
    <w:rsid w:val="007554B0"/>
    <w:rsid w:val="00762A67"/>
    <w:rsid w:val="00771DCC"/>
    <w:rsid w:val="00771F46"/>
    <w:rsid w:val="00772F82"/>
    <w:rsid w:val="00780326"/>
    <w:rsid w:val="00783B47"/>
    <w:rsid w:val="007901BC"/>
    <w:rsid w:val="00791C10"/>
    <w:rsid w:val="007A17F6"/>
    <w:rsid w:val="007A5EBB"/>
    <w:rsid w:val="007A6AE6"/>
    <w:rsid w:val="007B4E18"/>
    <w:rsid w:val="007B5A63"/>
    <w:rsid w:val="007C0A2C"/>
    <w:rsid w:val="007C6625"/>
    <w:rsid w:val="007D61E6"/>
    <w:rsid w:val="007E3A32"/>
    <w:rsid w:val="007E5648"/>
    <w:rsid w:val="007E620D"/>
    <w:rsid w:val="00801D28"/>
    <w:rsid w:val="008130D5"/>
    <w:rsid w:val="00815A44"/>
    <w:rsid w:val="00823B63"/>
    <w:rsid w:val="00830816"/>
    <w:rsid w:val="00831264"/>
    <w:rsid w:val="0083372F"/>
    <w:rsid w:val="00841310"/>
    <w:rsid w:val="00841C0A"/>
    <w:rsid w:val="00865DD8"/>
    <w:rsid w:val="0087223A"/>
    <w:rsid w:val="00880DE5"/>
    <w:rsid w:val="00882555"/>
    <w:rsid w:val="00886ADE"/>
    <w:rsid w:val="008901EF"/>
    <w:rsid w:val="00890D62"/>
    <w:rsid w:val="008965B8"/>
    <w:rsid w:val="008A1199"/>
    <w:rsid w:val="008A1F5D"/>
    <w:rsid w:val="008A316D"/>
    <w:rsid w:val="008A5614"/>
    <w:rsid w:val="008B0FB4"/>
    <w:rsid w:val="008B117A"/>
    <w:rsid w:val="008B13CA"/>
    <w:rsid w:val="008B7F47"/>
    <w:rsid w:val="008C33A3"/>
    <w:rsid w:val="008E22D5"/>
    <w:rsid w:val="008E4681"/>
    <w:rsid w:val="008E6614"/>
    <w:rsid w:val="008F79BF"/>
    <w:rsid w:val="00901A71"/>
    <w:rsid w:val="0090664A"/>
    <w:rsid w:val="00913536"/>
    <w:rsid w:val="00915D88"/>
    <w:rsid w:val="0091692E"/>
    <w:rsid w:val="00925648"/>
    <w:rsid w:val="00927FCF"/>
    <w:rsid w:val="009305F1"/>
    <w:rsid w:val="009317DB"/>
    <w:rsid w:val="009336FC"/>
    <w:rsid w:val="0093636F"/>
    <w:rsid w:val="00941677"/>
    <w:rsid w:val="00944C0B"/>
    <w:rsid w:val="00947418"/>
    <w:rsid w:val="009564C4"/>
    <w:rsid w:val="00956E09"/>
    <w:rsid w:val="00957C4E"/>
    <w:rsid w:val="00961144"/>
    <w:rsid w:val="00964679"/>
    <w:rsid w:val="00966128"/>
    <w:rsid w:val="00975AC0"/>
    <w:rsid w:val="0097676A"/>
    <w:rsid w:val="00977329"/>
    <w:rsid w:val="00977744"/>
    <w:rsid w:val="0098532E"/>
    <w:rsid w:val="00985A0F"/>
    <w:rsid w:val="00991E58"/>
    <w:rsid w:val="00993888"/>
    <w:rsid w:val="00995B12"/>
    <w:rsid w:val="009A0338"/>
    <w:rsid w:val="009A039E"/>
    <w:rsid w:val="009A061D"/>
    <w:rsid w:val="009A3B56"/>
    <w:rsid w:val="009B044B"/>
    <w:rsid w:val="009B30EA"/>
    <w:rsid w:val="009B7B7B"/>
    <w:rsid w:val="009D4224"/>
    <w:rsid w:val="009D586B"/>
    <w:rsid w:val="009E3017"/>
    <w:rsid w:val="009F7010"/>
    <w:rsid w:val="00A13228"/>
    <w:rsid w:val="00A13610"/>
    <w:rsid w:val="00A148C2"/>
    <w:rsid w:val="00A211A1"/>
    <w:rsid w:val="00A334D6"/>
    <w:rsid w:val="00A37ECB"/>
    <w:rsid w:val="00A4214A"/>
    <w:rsid w:val="00A4576D"/>
    <w:rsid w:val="00A47E70"/>
    <w:rsid w:val="00A574F2"/>
    <w:rsid w:val="00A6092E"/>
    <w:rsid w:val="00A60C9E"/>
    <w:rsid w:val="00A63321"/>
    <w:rsid w:val="00A70867"/>
    <w:rsid w:val="00A728C2"/>
    <w:rsid w:val="00A75E90"/>
    <w:rsid w:val="00A77E39"/>
    <w:rsid w:val="00A81053"/>
    <w:rsid w:val="00A85C2F"/>
    <w:rsid w:val="00A86344"/>
    <w:rsid w:val="00A90F3E"/>
    <w:rsid w:val="00A95F27"/>
    <w:rsid w:val="00AA3E95"/>
    <w:rsid w:val="00AB35AA"/>
    <w:rsid w:val="00AB462D"/>
    <w:rsid w:val="00AC0082"/>
    <w:rsid w:val="00AC5A73"/>
    <w:rsid w:val="00AE44FD"/>
    <w:rsid w:val="00AF0783"/>
    <w:rsid w:val="00AF28C2"/>
    <w:rsid w:val="00B002E4"/>
    <w:rsid w:val="00B04D45"/>
    <w:rsid w:val="00B06E9D"/>
    <w:rsid w:val="00B10B9B"/>
    <w:rsid w:val="00B13205"/>
    <w:rsid w:val="00B27F00"/>
    <w:rsid w:val="00B366D2"/>
    <w:rsid w:val="00B52CD5"/>
    <w:rsid w:val="00B53C7E"/>
    <w:rsid w:val="00B713EE"/>
    <w:rsid w:val="00B85273"/>
    <w:rsid w:val="00B86282"/>
    <w:rsid w:val="00B870CE"/>
    <w:rsid w:val="00B90AC8"/>
    <w:rsid w:val="00B928F2"/>
    <w:rsid w:val="00BA7EDA"/>
    <w:rsid w:val="00BC1794"/>
    <w:rsid w:val="00BC5F8E"/>
    <w:rsid w:val="00BD4A3E"/>
    <w:rsid w:val="00C0698B"/>
    <w:rsid w:val="00C155D2"/>
    <w:rsid w:val="00C17121"/>
    <w:rsid w:val="00C201F2"/>
    <w:rsid w:val="00C274AB"/>
    <w:rsid w:val="00C301C6"/>
    <w:rsid w:val="00C3158F"/>
    <w:rsid w:val="00C40039"/>
    <w:rsid w:val="00C42A4E"/>
    <w:rsid w:val="00C747D7"/>
    <w:rsid w:val="00C74DD2"/>
    <w:rsid w:val="00CA09C9"/>
    <w:rsid w:val="00CB4723"/>
    <w:rsid w:val="00CB6AAF"/>
    <w:rsid w:val="00CC35CC"/>
    <w:rsid w:val="00CE5CAF"/>
    <w:rsid w:val="00CE705D"/>
    <w:rsid w:val="00CE76AB"/>
    <w:rsid w:val="00CF18AE"/>
    <w:rsid w:val="00CF30D6"/>
    <w:rsid w:val="00CF66E2"/>
    <w:rsid w:val="00D07925"/>
    <w:rsid w:val="00D14440"/>
    <w:rsid w:val="00D243C3"/>
    <w:rsid w:val="00D3171D"/>
    <w:rsid w:val="00D33F96"/>
    <w:rsid w:val="00D3424A"/>
    <w:rsid w:val="00D36C5D"/>
    <w:rsid w:val="00D41F77"/>
    <w:rsid w:val="00D42429"/>
    <w:rsid w:val="00D526B6"/>
    <w:rsid w:val="00D77A30"/>
    <w:rsid w:val="00D8360D"/>
    <w:rsid w:val="00D96131"/>
    <w:rsid w:val="00D96161"/>
    <w:rsid w:val="00DA3D98"/>
    <w:rsid w:val="00DA3EB1"/>
    <w:rsid w:val="00DA4476"/>
    <w:rsid w:val="00DA5EA4"/>
    <w:rsid w:val="00DB1024"/>
    <w:rsid w:val="00DB19D4"/>
    <w:rsid w:val="00DC0EE3"/>
    <w:rsid w:val="00DC46F6"/>
    <w:rsid w:val="00DC73B0"/>
    <w:rsid w:val="00DD6604"/>
    <w:rsid w:val="00DD7A6A"/>
    <w:rsid w:val="00E01646"/>
    <w:rsid w:val="00E058D7"/>
    <w:rsid w:val="00E07F9B"/>
    <w:rsid w:val="00E21EF2"/>
    <w:rsid w:val="00E25A99"/>
    <w:rsid w:val="00E403B7"/>
    <w:rsid w:val="00E5072C"/>
    <w:rsid w:val="00E55784"/>
    <w:rsid w:val="00E55AFD"/>
    <w:rsid w:val="00E576E2"/>
    <w:rsid w:val="00E57AA1"/>
    <w:rsid w:val="00E6599D"/>
    <w:rsid w:val="00E674B9"/>
    <w:rsid w:val="00E71582"/>
    <w:rsid w:val="00EA0164"/>
    <w:rsid w:val="00EA025F"/>
    <w:rsid w:val="00EC127A"/>
    <w:rsid w:val="00EC2042"/>
    <w:rsid w:val="00ED7405"/>
    <w:rsid w:val="00EE2707"/>
    <w:rsid w:val="00EE2BDA"/>
    <w:rsid w:val="00EF2BF4"/>
    <w:rsid w:val="00F16EBA"/>
    <w:rsid w:val="00F2232C"/>
    <w:rsid w:val="00F22C52"/>
    <w:rsid w:val="00F25C35"/>
    <w:rsid w:val="00F33991"/>
    <w:rsid w:val="00F34DCB"/>
    <w:rsid w:val="00F3545D"/>
    <w:rsid w:val="00F36F55"/>
    <w:rsid w:val="00F409CB"/>
    <w:rsid w:val="00F43560"/>
    <w:rsid w:val="00F45787"/>
    <w:rsid w:val="00F47EF1"/>
    <w:rsid w:val="00F63479"/>
    <w:rsid w:val="00F83214"/>
    <w:rsid w:val="00FA5E7B"/>
    <w:rsid w:val="00FA677E"/>
    <w:rsid w:val="00FB70A8"/>
    <w:rsid w:val="00FD0885"/>
    <w:rsid w:val="00FE30E9"/>
    <w:rsid w:val="00FE4B78"/>
    <w:rsid w:val="00FE52A1"/>
    <w:rsid w:val="00FF1A11"/>
    <w:rsid w:val="00FF3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08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0816"/>
    <w:rPr>
      <w:rFonts w:ascii="Tahoma" w:hAnsi="Tahoma" w:cs="Tahoma"/>
      <w:sz w:val="16"/>
      <w:szCs w:val="16"/>
    </w:rPr>
  </w:style>
  <w:style w:type="paragraph" w:styleId="En-tte">
    <w:name w:val="header"/>
    <w:basedOn w:val="Normal"/>
    <w:link w:val="En-tteCar"/>
    <w:uiPriority w:val="99"/>
    <w:unhideWhenUsed/>
    <w:rsid w:val="009D4224"/>
    <w:pPr>
      <w:tabs>
        <w:tab w:val="center" w:pos="4536"/>
        <w:tab w:val="right" w:pos="9072"/>
      </w:tabs>
      <w:spacing w:after="0" w:line="240" w:lineRule="auto"/>
    </w:pPr>
  </w:style>
  <w:style w:type="character" w:customStyle="1" w:styleId="En-tteCar">
    <w:name w:val="En-tête Car"/>
    <w:basedOn w:val="Policepardfaut"/>
    <w:link w:val="En-tte"/>
    <w:uiPriority w:val="99"/>
    <w:rsid w:val="009D4224"/>
  </w:style>
  <w:style w:type="paragraph" w:styleId="Pieddepage">
    <w:name w:val="footer"/>
    <w:basedOn w:val="Normal"/>
    <w:link w:val="PieddepageCar"/>
    <w:uiPriority w:val="99"/>
    <w:unhideWhenUsed/>
    <w:rsid w:val="009D42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224"/>
  </w:style>
  <w:style w:type="paragraph" w:styleId="Paragraphedeliste">
    <w:name w:val="List Paragraph"/>
    <w:basedOn w:val="Normal"/>
    <w:uiPriority w:val="34"/>
    <w:qFormat/>
    <w:rsid w:val="007901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5C19-9360-4319-9956-AF78B205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1483</Words>
  <Characters>8162</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CNFPT</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BERLANDIER Nadège</dc:creator>
  <cp:lastModifiedBy>BERLANDIER Nadège</cp:lastModifiedBy>
  <cp:revision>35</cp:revision>
  <cp:lastPrinted>2016-03-11T11:43:00Z</cp:lastPrinted>
  <dcterms:created xsi:type="dcterms:W3CDTF">2016-03-09T09:31:00Z</dcterms:created>
  <dcterms:modified xsi:type="dcterms:W3CDTF">2016-03-11T11:44:00Z</dcterms:modified>
</cp:coreProperties>
</file>